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7.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8.xml" ContentType="application/vnd.openxmlformats-officedocument.drawingml.chart+xml"/>
  <Override PartName="/word/theme/themeOverride1.xml" ContentType="application/vnd.openxmlformats-officedocument.themeOverrid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10.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11.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4.xml" ContentType="application/vnd.openxmlformats-officedocument.themeOverride+xml"/>
  <Override PartName="/word/charts/chart12.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181" w:rsidRPr="00321FAF" w:rsidRDefault="005A4181" w:rsidP="005A4181">
      <w:pPr>
        <w:rPr>
          <w:rFonts w:cs="Arial"/>
          <w:b/>
          <w:bCs/>
          <w:szCs w:val="22"/>
        </w:rPr>
      </w:pPr>
      <w:r w:rsidRPr="00321FAF">
        <w:rPr>
          <w:rFonts w:cs="Arial"/>
          <w:b/>
          <w:bCs/>
          <w:szCs w:val="22"/>
        </w:rPr>
        <w:t>Investeşte în oameni!</w:t>
      </w:r>
    </w:p>
    <w:p w:rsidR="005A4181" w:rsidRPr="00321FAF" w:rsidRDefault="005A4181" w:rsidP="005A4181">
      <w:pPr>
        <w:rPr>
          <w:rFonts w:cs="Arial"/>
          <w:bCs/>
          <w:szCs w:val="22"/>
        </w:rPr>
      </w:pPr>
      <w:r w:rsidRPr="00321FAF">
        <w:rPr>
          <w:rFonts w:cs="Arial"/>
          <w:bCs/>
          <w:szCs w:val="22"/>
        </w:rPr>
        <w:t>Proiect cofinanţat din Fondul Social European prin Programul Operaţional Sectorial Dezvoltarea Resurselor Umane 2007 – 2013</w:t>
      </w:r>
    </w:p>
    <w:p w:rsidR="005A4181" w:rsidRPr="00321FAF" w:rsidRDefault="005A4181" w:rsidP="005A4181">
      <w:pPr>
        <w:rPr>
          <w:rFonts w:cs="Arial"/>
          <w:b/>
          <w:bCs/>
          <w:szCs w:val="22"/>
        </w:rPr>
      </w:pPr>
      <w:r w:rsidRPr="00321FAF">
        <w:rPr>
          <w:rFonts w:cs="Arial"/>
          <w:bCs/>
          <w:szCs w:val="22"/>
        </w:rPr>
        <w:t xml:space="preserve">Axa prioritară </w:t>
      </w:r>
      <w:r w:rsidRPr="00321FAF">
        <w:rPr>
          <w:rFonts w:cs="Arial"/>
          <w:b/>
          <w:bCs/>
          <w:szCs w:val="22"/>
        </w:rPr>
        <w:t>1 „Educaţia şi formarea profesională în sprijinul creşterii economice şi dezvoltării societăţii bazate pe cunoaştere”</w:t>
      </w:r>
    </w:p>
    <w:p w:rsidR="005A4181" w:rsidRPr="00321FAF" w:rsidRDefault="005A4181" w:rsidP="005A4181">
      <w:pPr>
        <w:rPr>
          <w:rFonts w:cs="Arial"/>
          <w:b/>
          <w:szCs w:val="22"/>
        </w:rPr>
      </w:pPr>
      <w:r w:rsidRPr="00321FAF">
        <w:rPr>
          <w:rFonts w:cs="Arial"/>
          <w:szCs w:val="22"/>
        </w:rPr>
        <w:t>Domeniul major de intervenţie</w:t>
      </w:r>
      <w:r w:rsidRPr="00321FAF">
        <w:rPr>
          <w:rFonts w:cs="Arial"/>
          <w:b/>
          <w:szCs w:val="22"/>
        </w:rPr>
        <w:t xml:space="preserve"> 1.2 „Calitate în învăţământul superior”</w:t>
      </w:r>
    </w:p>
    <w:p w:rsidR="005A4181" w:rsidRPr="00321FAF" w:rsidRDefault="005A4181" w:rsidP="005A4181">
      <w:pPr>
        <w:rPr>
          <w:rFonts w:cs="Arial"/>
          <w:b/>
          <w:szCs w:val="22"/>
        </w:rPr>
      </w:pPr>
      <w:r w:rsidRPr="00321FAF">
        <w:rPr>
          <w:rFonts w:cs="Arial"/>
          <w:b/>
          <w:szCs w:val="22"/>
        </w:rPr>
        <w:t>Titlul proiectului „Dezvoltarea ş</w:t>
      </w:r>
      <w:bookmarkStart w:id="0" w:name="_GoBack"/>
      <w:bookmarkEnd w:id="0"/>
      <w:r w:rsidRPr="00321FAF">
        <w:rPr>
          <w:rFonts w:cs="Arial"/>
          <w:b/>
          <w:szCs w:val="22"/>
        </w:rPr>
        <w:t>i consolidarea culturii calităţii la nivelul sistemului de învăţământ superior românesc - QUALITAS”</w:t>
      </w:r>
    </w:p>
    <w:p w:rsidR="005A4181" w:rsidRPr="00321FAF" w:rsidRDefault="005A4181" w:rsidP="005A4181">
      <w:pPr>
        <w:rPr>
          <w:rFonts w:cs="Arial"/>
          <w:szCs w:val="22"/>
        </w:rPr>
      </w:pPr>
      <w:r w:rsidRPr="00321FAF">
        <w:rPr>
          <w:rFonts w:cs="Arial"/>
          <w:szCs w:val="22"/>
        </w:rPr>
        <w:t>Contract POS DRU/155/1.2/S/141894</w:t>
      </w: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jc w:val="center"/>
        <w:rPr>
          <w:rFonts w:cs="Arial"/>
          <w:b/>
          <w:sz w:val="28"/>
          <w:szCs w:val="28"/>
        </w:rPr>
      </w:pPr>
      <w:r w:rsidRPr="00321FAF">
        <w:rPr>
          <w:rFonts w:cs="Arial"/>
          <w:b/>
          <w:sz w:val="28"/>
          <w:szCs w:val="28"/>
        </w:rPr>
        <w:t>MINISTERUL EDUCAŢIEI ŞI CERCETĂRII ŞTIINŢIFICE</w:t>
      </w:r>
    </w:p>
    <w:p w:rsidR="005A4181" w:rsidRPr="00321FAF" w:rsidRDefault="005A4181" w:rsidP="005A4181">
      <w:pPr>
        <w:jc w:val="center"/>
        <w:rPr>
          <w:rFonts w:cs="Arial"/>
          <w:b/>
          <w:sz w:val="32"/>
          <w:szCs w:val="32"/>
        </w:rPr>
      </w:pPr>
    </w:p>
    <w:p w:rsidR="005A4181" w:rsidRPr="00321FAF" w:rsidRDefault="005A4181" w:rsidP="005A4181">
      <w:pPr>
        <w:jc w:val="center"/>
        <w:rPr>
          <w:rFonts w:cs="Arial"/>
          <w:b/>
          <w:sz w:val="32"/>
          <w:szCs w:val="32"/>
        </w:rPr>
      </w:pPr>
      <w:r w:rsidRPr="00321FAF">
        <w:rPr>
          <w:rFonts w:cs="Arial"/>
          <w:b/>
          <w:sz w:val="32"/>
          <w:szCs w:val="32"/>
        </w:rPr>
        <w:t>UNIVERSITATEA DE VEST DIN TIMIŞOARA</w:t>
      </w:r>
    </w:p>
    <w:p w:rsidR="005A4181" w:rsidRPr="00321FAF" w:rsidRDefault="005A4181" w:rsidP="005A4181">
      <w:pPr>
        <w:jc w:val="center"/>
        <w:rPr>
          <w:rFonts w:cs="Arial"/>
          <w:b/>
          <w:szCs w:val="22"/>
        </w:rPr>
      </w:pPr>
      <w:r w:rsidRPr="00321FAF">
        <w:rPr>
          <w:rFonts w:cs="Arial"/>
          <w:b/>
          <w:noProof/>
          <w:sz w:val="36"/>
          <w:szCs w:val="36"/>
        </w:rPr>
        <w:drawing>
          <wp:anchor distT="0" distB="0" distL="114300" distR="114300" simplePos="0" relativeHeight="251659264" behindDoc="0" locked="0" layoutInCell="1" allowOverlap="1" wp14:anchorId="13FF5FA7" wp14:editId="470553B2">
            <wp:simplePos x="0" y="0"/>
            <wp:positionH relativeFrom="column">
              <wp:posOffset>1614170</wp:posOffset>
            </wp:positionH>
            <wp:positionV relativeFrom="paragraph">
              <wp:posOffset>149860</wp:posOffset>
            </wp:positionV>
            <wp:extent cx="2308860" cy="533400"/>
            <wp:effectExtent l="0" t="0" r="0" b="0"/>
            <wp:wrapThrough wrapText="bothSides">
              <wp:wrapPolygon edited="0">
                <wp:start x="0" y="0"/>
                <wp:lineTo x="0" y="20829"/>
                <wp:lineTo x="21386" y="20829"/>
                <wp:lineTo x="21386" y="0"/>
                <wp:lineTo x="0" y="0"/>
              </wp:wrapPolygon>
            </wp:wrapThrough>
            <wp:docPr id="4" name="Picture 4"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886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4181" w:rsidRPr="00321FAF" w:rsidRDefault="005A4181" w:rsidP="005A4181">
      <w:pPr>
        <w:jc w:val="center"/>
        <w:rPr>
          <w:rFonts w:cs="Arial"/>
          <w:b/>
          <w:sz w:val="36"/>
          <w:szCs w:val="36"/>
        </w:rPr>
      </w:pPr>
    </w:p>
    <w:p w:rsidR="005A4181" w:rsidRPr="00321FAF" w:rsidRDefault="005A4181" w:rsidP="005A4181">
      <w:pPr>
        <w:jc w:val="center"/>
        <w:rPr>
          <w:rFonts w:cs="Arial"/>
          <w:b/>
          <w:sz w:val="36"/>
          <w:szCs w:val="36"/>
        </w:rPr>
      </w:pPr>
    </w:p>
    <w:p w:rsidR="005A4181" w:rsidRPr="00321FAF" w:rsidRDefault="005A4181" w:rsidP="005A4181">
      <w:pPr>
        <w:jc w:val="center"/>
        <w:rPr>
          <w:rFonts w:cs="Arial"/>
          <w:b/>
          <w:sz w:val="36"/>
          <w:szCs w:val="36"/>
        </w:rPr>
      </w:pPr>
    </w:p>
    <w:p w:rsidR="005A4181" w:rsidRPr="00321FAF" w:rsidRDefault="005A4181" w:rsidP="005A4181">
      <w:pPr>
        <w:jc w:val="center"/>
        <w:rPr>
          <w:rFonts w:cs="Arial"/>
          <w:b/>
          <w:sz w:val="36"/>
          <w:szCs w:val="36"/>
        </w:rPr>
      </w:pPr>
      <w:r w:rsidRPr="00321FAF">
        <w:rPr>
          <w:rFonts w:cs="Arial"/>
          <w:b/>
          <w:sz w:val="36"/>
          <w:szCs w:val="36"/>
        </w:rPr>
        <w:t>RAPORT DE EVALUARE INTERNĂ</w:t>
      </w:r>
    </w:p>
    <w:p w:rsidR="005A4181" w:rsidRPr="00321FAF" w:rsidRDefault="005A4181" w:rsidP="005A4181">
      <w:pPr>
        <w:jc w:val="center"/>
        <w:rPr>
          <w:rFonts w:cs="Arial"/>
          <w:b/>
          <w:sz w:val="36"/>
          <w:szCs w:val="36"/>
        </w:rPr>
      </w:pPr>
      <w:r w:rsidRPr="00321FAF">
        <w:rPr>
          <w:rFonts w:cs="Arial"/>
          <w:b/>
          <w:sz w:val="36"/>
          <w:szCs w:val="36"/>
        </w:rPr>
        <w:t>(autoevaluare instituţională)</w:t>
      </w:r>
    </w:p>
    <w:p w:rsidR="005A4181" w:rsidRPr="00321FAF" w:rsidRDefault="005A4181" w:rsidP="005A4181">
      <w:pPr>
        <w:jc w:val="center"/>
        <w:rPr>
          <w:rFonts w:cs="Arial"/>
          <w:b/>
          <w:szCs w:val="22"/>
        </w:rPr>
      </w:pPr>
    </w:p>
    <w:p w:rsidR="005A4181" w:rsidRPr="00321FAF" w:rsidRDefault="005A4181" w:rsidP="005A4181">
      <w:pPr>
        <w:jc w:val="center"/>
        <w:rPr>
          <w:rFonts w:cs="Arial"/>
          <w:szCs w:val="22"/>
        </w:rPr>
      </w:pPr>
    </w:p>
    <w:p w:rsidR="005A4181" w:rsidRPr="00321FAF" w:rsidRDefault="005A4181" w:rsidP="005A4181">
      <w:pPr>
        <w:jc w:val="center"/>
        <w:rPr>
          <w:rFonts w:cs="Arial"/>
          <w:szCs w:val="22"/>
        </w:rPr>
      </w:pPr>
    </w:p>
    <w:p w:rsidR="005A4181" w:rsidRPr="00321FAF" w:rsidRDefault="005A4181" w:rsidP="005A4181">
      <w:pPr>
        <w:jc w:val="center"/>
        <w:rPr>
          <w:rFonts w:cs="Arial"/>
          <w:b/>
          <w:szCs w:val="22"/>
        </w:rPr>
      </w:pPr>
    </w:p>
    <w:p w:rsidR="005A4181" w:rsidRPr="00321FAF" w:rsidRDefault="005A4181" w:rsidP="005A4181">
      <w:pPr>
        <w:jc w:val="center"/>
        <w:rPr>
          <w:rFonts w:cs="Arial"/>
          <w:b/>
          <w:szCs w:val="22"/>
        </w:rPr>
      </w:pPr>
      <w:r w:rsidRPr="00321FAF">
        <w:rPr>
          <w:rFonts w:cs="Arial"/>
          <w:b/>
          <w:szCs w:val="22"/>
        </w:rPr>
        <w:t>Timişoara</w:t>
      </w:r>
    </w:p>
    <w:p w:rsidR="005A4181" w:rsidRPr="00321FAF" w:rsidRDefault="005A4181" w:rsidP="005A4181">
      <w:pPr>
        <w:jc w:val="center"/>
        <w:rPr>
          <w:rFonts w:cs="Arial"/>
          <w:b/>
          <w:szCs w:val="22"/>
        </w:rPr>
      </w:pPr>
      <w:r w:rsidRPr="00321FAF">
        <w:rPr>
          <w:rFonts w:cs="Arial"/>
          <w:b/>
          <w:szCs w:val="22"/>
        </w:rPr>
        <w:t>2015</w:t>
      </w:r>
    </w:p>
    <w:p w:rsidR="005A4181" w:rsidRPr="00321FAF" w:rsidRDefault="005A4181" w:rsidP="005A4181">
      <w:pPr>
        <w:rPr>
          <w:rFonts w:cs="Arial"/>
          <w:szCs w:val="22"/>
        </w:rPr>
      </w:pPr>
    </w:p>
    <w:p w:rsidR="005A4181" w:rsidRPr="00321FAF" w:rsidRDefault="005A4181" w:rsidP="005A4181">
      <w:pPr>
        <w:rPr>
          <w:rFonts w:eastAsia="Calibri" w:cs="Arial"/>
          <w:spacing w:val="-4"/>
          <w:szCs w:val="22"/>
          <w:lang w:eastAsia="en-US"/>
        </w:rPr>
      </w:pPr>
      <w:r w:rsidRPr="00321FAF">
        <w:rPr>
          <w:rFonts w:eastAsia="Calibri" w:cs="Arial"/>
          <w:spacing w:val="-4"/>
          <w:szCs w:val="22"/>
          <w:lang w:eastAsia="en-US"/>
        </w:rPr>
        <w:lastRenderedPageBreak/>
        <w:t>Nr. înregistrare UVT</w:t>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t>Nr. înregistrare ARACIS</w:t>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p>
    <w:p w:rsidR="005A4181" w:rsidRPr="00321FAF" w:rsidRDefault="005A4181" w:rsidP="005A4181">
      <w:pPr>
        <w:rPr>
          <w:rFonts w:eastAsia="Calibri" w:cs="Arial"/>
          <w:spacing w:val="-4"/>
          <w:szCs w:val="22"/>
          <w:lang w:eastAsia="en-US"/>
        </w:rPr>
      </w:pPr>
      <w:r w:rsidRPr="00321FAF">
        <w:rPr>
          <w:rFonts w:eastAsia="Calibri" w:cs="Arial"/>
          <w:spacing w:val="-4"/>
          <w:szCs w:val="22"/>
          <w:lang w:eastAsia="en-US"/>
        </w:rPr>
        <w:tab/>
      </w:r>
      <w:r w:rsidRPr="00321FAF">
        <w:rPr>
          <w:rFonts w:eastAsia="Calibri" w:cs="Arial"/>
          <w:spacing w:val="-4"/>
          <w:szCs w:val="22"/>
          <w:lang w:eastAsia="en-US"/>
        </w:rPr>
        <w:tab/>
      </w:r>
    </w:p>
    <w:p w:rsidR="005A4181" w:rsidRPr="00321FAF" w:rsidRDefault="005A4181" w:rsidP="005A4181">
      <w:pPr>
        <w:rPr>
          <w:rFonts w:eastAsia="Calibri" w:cs="Arial"/>
          <w:spacing w:val="-4"/>
          <w:szCs w:val="22"/>
          <w:lang w:eastAsia="en-US"/>
        </w:rPr>
      </w:pPr>
    </w:p>
    <w:p w:rsidR="005A4181" w:rsidRPr="00321FAF" w:rsidRDefault="005A4181" w:rsidP="005A4181">
      <w:pPr>
        <w:jc w:val="center"/>
        <w:rPr>
          <w:rFonts w:eastAsia="Calibri" w:cs="Arial"/>
          <w:bCs/>
          <w:spacing w:val="-4"/>
          <w:szCs w:val="22"/>
          <w:lang w:eastAsia="en-US"/>
        </w:rPr>
      </w:pPr>
      <w:r w:rsidRPr="00321FAF">
        <w:rPr>
          <w:rFonts w:eastAsia="Calibri" w:cs="Arial"/>
          <w:bCs/>
          <w:spacing w:val="-4"/>
          <w:szCs w:val="22"/>
          <w:lang w:eastAsia="en-US"/>
        </w:rPr>
        <w:t>Către,</w:t>
      </w:r>
    </w:p>
    <w:p w:rsidR="005A4181" w:rsidRPr="00321FAF" w:rsidRDefault="005A4181" w:rsidP="005A4181">
      <w:pPr>
        <w:jc w:val="center"/>
        <w:rPr>
          <w:rFonts w:eastAsia="Calibri" w:cs="Arial"/>
          <w:bCs/>
          <w:spacing w:val="-4"/>
          <w:szCs w:val="22"/>
          <w:lang w:eastAsia="en-US"/>
        </w:rPr>
      </w:pPr>
      <w:r w:rsidRPr="00321FAF">
        <w:rPr>
          <w:rFonts w:eastAsia="Calibri" w:cs="Arial"/>
          <w:bCs/>
          <w:spacing w:val="-4"/>
          <w:szCs w:val="22"/>
          <w:lang w:eastAsia="en-US"/>
        </w:rPr>
        <w:t>Consiliul ARACIS, Bucureşti</w:t>
      </w:r>
    </w:p>
    <w:p w:rsidR="005A4181" w:rsidRPr="00321FAF" w:rsidRDefault="005A4181" w:rsidP="005A4181">
      <w:pPr>
        <w:rPr>
          <w:rFonts w:eastAsia="Calibri" w:cs="Arial"/>
          <w:spacing w:val="-4"/>
          <w:szCs w:val="22"/>
          <w:lang w:eastAsia="en-US"/>
        </w:rPr>
      </w:pPr>
      <w:r w:rsidRPr="00321FAF">
        <w:rPr>
          <w:rFonts w:eastAsia="Calibri" w:cs="Arial"/>
          <w:spacing w:val="-4"/>
          <w:szCs w:val="22"/>
          <w:lang w:eastAsia="en-US"/>
        </w:rPr>
        <w:tab/>
      </w:r>
      <w:r w:rsidRPr="00321FAF">
        <w:rPr>
          <w:rFonts w:eastAsia="Calibri" w:cs="Arial"/>
          <w:spacing w:val="-4"/>
          <w:szCs w:val="22"/>
          <w:lang w:eastAsia="en-US"/>
        </w:rPr>
        <w:tab/>
      </w:r>
      <w:r w:rsidRPr="00321FAF">
        <w:rPr>
          <w:rFonts w:eastAsia="Calibri" w:cs="Arial"/>
          <w:spacing w:val="-4"/>
          <w:szCs w:val="22"/>
          <w:lang w:eastAsia="en-US"/>
        </w:rPr>
        <w:tab/>
      </w:r>
    </w:p>
    <w:p w:rsidR="005A4181" w:rsidRPr="00321FAF" w:rsidRDefault="005A4181" w:rsidP="005A4181">
      <w:pPr>
        <w:rPr>
          <w:rFonts w:eastAsia="Calibri" w:cs="Arial"/>
          <w:spacing w:val="-4"/>
          <w:szCs w:val="22"/>
          <w:lang w:eastAsia="en-US"/>
        </w:rPr>
      </w:pPr>
    </w:p>
    <w:p w:rsidR="005A4181" w:rsidRPr="00321FAF" w:rsidRDefault="005A4181" w:rsidP="005A4181">
      <w:pPr>
        <w:rPr>
          <w:rFonts w:eastAsia="Calibri" w:cs="Arial"/>
          <w:spacing w:val="-4"/>
          <w:szCs w:val="22"/>
          <w:lang w:eastAsia="en-US"/>
        </w:rPr>
      </w:pP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Instituţia de învăţământ superior:</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Universitatea de Vest din Timişoara</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Adresa: B-dul Vasile Pârvan, nr.4, 300233, Timişoara</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Telefon: +40256 592.111</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Fax: +40256 592.310</w:t>
      </w:r>
    </w:p>
    <w:p w:rsidR="005A4181" w:rsidRPr="00321FAF" w:rsidRDefault="005A4181" w:rsidP="005A4181">
      <w:pPr>
        <w:jc w:val="left"/>
        <w:rPr>
          <w:rFonts w:cs="Arial"/>
          <w:szCs w:val="22"/>
        </w:rPr>
      </w:pPr>
      <w:r w:rsidRPr="00321FAF">
        <w:rPr>
          <w:rFonts w:eastAsia="Calibri" w:cs="Arial"/>
          <w:bCs/>
          <w:spacing w:val="-4"/>
          <w:szCs w:val="22"/>
          <w:lang w:eastAsia="en-US"/>
        </w:rPr>
        <w:t xml:space="preserve">E-mail: </w:t>
      </w:r>
      <w:hyperlink r:id="rId9" w:history="1">
        <w:r w:rsidRPr="00321FAF">
          <w:rPr>
            <w:rStyle w:val="Hyperlink"/>
            <w:rFonts w:cs="Arial"/>
            <w:color w:val="auto"/>
            <w:szCs w:val="22"/>
          </w:rPr>
          <w:t>marilen.pirtea@e-uvt.ro</w:t>
        </w:r>
      </w:hyperlink>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 xml:space="preserve">Web: </w:t>
      </w:r>
      <w:hyperlink r:id="rId10" w:history="1">
        <w:r w:rsidRPr="00321FAF">
          <w:rPr>
            <w:rStyle w:val="Hyperlink"/>
            <w:rFonts w:eastAsia="Calibri" w:cs="Arial"/>
            <w:bCs/>
            <w:color w:val="auto"/>
            <w:spacing w:val="-4"/>
            <w:szCs w:val="22"/>
            <w:lang w:eastAsia="en-US"/>
          </w:rPr>
          <w:t>www.uvt.ro</w:t>
        </w:r>
      </w:hyperlink>
    </w:p>
    <w:p w:rsidR="005A4181" w:rsidRPr="00321FAF" w:rsidRDefault="005A4181" w:rsidP="005A4181">
      <w:pPr>
        <w:rPr>
          <w:rFonts w:eastAsia="Calibri" w:cs="Arial"/>
          <w:bCs/>
          <w:spacing w:val="-4"/>
          <w:szCs w:val="22"/>
          <w:lang w:eastAsia="en-US"/>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jc w:val="center"/>
        <w:rPr>
          <w:rFonts w:eastAsia="Calibri" w:cs="Arial"/>
          <w:bCs/>
          <w:spacing w:val="-4"/>
          <w:szCs w:val="22"/>
          <w:lang w:eastAsia="en-US"/>
        </w:rPr>
      </w:pPr>
      <w:r w:rsidRPr="00321FAF">
        <w:rPr>
          <w:rFonts w:eastAsia="Calibri" w:cs="Arial"/>
          <w:bCs/>
          <w:spacing w:val="-4"/>
          <w:szCs w:val="22"/>
          <w:lang w:eastAsia="en-US"/>
        </w:rPr>
        <w:t>SENATUL</w:t>
      </w:r>
    </w:p>
    <w:p w:rsidR="005A4181" w:rsidRPr="00321FAF" w:rsidRDefault="005A4181" w:rsidP="005A4181">
      <w:pPr>
        <w:rPr>
          <w:rFonts w:eastAsia="Calibri" w:cs="Arial"/>
          <w:bCs/>
          <w:spacing w:val="-4"/>
          <w:szCs w:val="22"/>
          <w:lang w:eastAsia="en-US"/>
        </w:rPr>
      </w:pPr>
      <w:r w:rsidRPr="00321FAF">
        <w:rPr>
          <w:rFonts w:eastAsia="Calibri" w:cs="Arial"/>
          <w:bCs/>
          <w:spacing w:val="-4"/>
          <w:szCs w:val="22"/>
          <w:lang w:eastAsia="en-US"/>
        </w:rPr>
        <w:t>Universităţii de Vest din Timişoara a hotărât ca, în conformitate cu prevederile art. 13, 17, 18, 29-32 din OUG nr. 75/2005 privind asigurarea calităţii educaţiei, așa cum a fost aprobată de Legea 87/2006, să solicite îndeplinirea procedurilor de evaluare periodică a Universităţii de Vest din Timişoara.</w:t>
      </w: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jc w:val="center"/>
        <w:rPr>
          <w:rFonts w:cs="Arial"/>
          <w:szCs w:val="22"/>
        </w:rPr>
      </w:pPr>
      <w:r w:rsidRPr="00321FAF">
        <w:rPr>
          <w:rFonts w:cs="Arial"/>
          <w:szCs w:val="22"/>
        </w:rPr>
        <w:t>RECTOR,</w:t>
      </w:r>
    </w:p>
    <w:p w:rsidR="005A4181" w:rsidRPr="00321FAF" w:rsidRDefault="005A4181" w:rsidP="005A4181">
      <w:pPr>
        <w:jc w:val="center"/>
        <w:rPr>
          <w:rFonts w:cs="Arial"/>
          <w:szCs w:val="22"/>
        </w:rPr>
      </w:pPr>
      <w:r w:rsidRPr="00321FAF">
        <w:rPr>
          <w:rFonts w:cs="Arial"/>
          <w:szCs w:val="22"/>
        </w:rPr>
        <w:t>Prof. univ. dr. Marilen Gabriel PIRTEA</w:t>
      </w:r>
    </w:p>
    <w:p w:rsidR="005A4181" w:rsidRPr="00321FAF" w:rsidRDefault="005A4181" w:rsidP="005A4181">
      <w:pPr>
        <w:rPr>
          <w:rFonts w:cs="Arial"/>
          <w:b/>
          <w:szCs w:val="22"/>
        </w:rPr>
      </w:pPr>
    </w:p>
    <w:p w:rsidR="005A4181" w:rsidRPr="00321FAF" w:rsidRDefault="005A4181" w:rsidP="005A4181">
      <w:pPr>
        <w:rPr>
          <w:rFonts w:cs="Arial"/>
          <w:b/>
          <w:szCs w:val="22"/>
        </w:rPr>
      </w:pPr>
    </w:p>
    <w:p w:rsidR="005A4181" w:rsidRPr="00321FAF" w:rsidRDefault="005A4181" w:rsidP="005A4181">
      <w:pPr>
        <w:jc w:val="center"/>
        <w:rPr>
          <w:rFonts w:eastAsia="Calibri" w:cs="Arial"/>
          <w:b/>
          <w:spacing w:val="-4"/>
          <w:sz w:val="28"/>
          <w:szCs w:val="28"/>
          <w:lang w:eastAsia="en-US"/>
        </w:rPr>
      </w:pPr>
    </w:p>
    <w:p w:rsidR="005A4181" w:rsidRPr="00321FAF" w:rsidRDefault="005A4181" w:rsidP="005A4181">
      <w:pPr>
        <w:jc w:val="center"/>
        <w:rPr>
          <w:rFonts w:eastAsia="Calibri" w:cs="Arial"/>
          <w:spacing w:val="-4"/>
          <w:sz w:val="28"/>
          <w:szCs w:val="28"/>
          <w:lang w:eastAsia="en-US"/>
        </w:rPr>
      </w:pPr>
      <w:r w:rsidRPr="00321FAF">
        <w:rPr>
          <w:rFonts w:eastAsia="Calibri" w:cs="Arial"/>
          <w:spacing w:val="-4"/>
          <w:sz w:val="28"/>
          <w:szCs w:val="28"/>
          <w:lang w:eastAsia="en-US"/>
        </w:rPr>
        <w:t>Raport de evaluare internă (autoevaluare instituţională)</w:t>
      </w:r>
    </w:p>
    <w:p w:rsidR="005A4181" w:rsidRPr="00321FAF" w:rsidRDefault="005A4181" w:rsidP="005A4181">
      <w:pPr>
        <w:jc w:val="center"/>
        <w:rPr>
          <w:rFonts w:eastAsia="Calibri" w:cs="Arial"/>
          <w:spacing w:val="-4"/>
          <w:szCs w:val="24"/>
          <w:lang w:eastAsia="en-US"/>
        </w:rPr>
      </w:pPr>
    </w:p>
    <w:p w:rsidR="005A4181" w:rsidRPr="00321FAF" w:rsidRDefault="005A4181" w:rsidP="005A4181">
      <w:pPr>
        <w:rPr>
          <w:rFonts w:eastAsia="Calibri" w:cs="Arial"/>
          <w:spacing w:val="-4"/>
          <w:szCs w:val="22"/>
          <w:lang w:eastAsia="en-US"/>
        </w:rPr>
      </w:pPr>
    </w:p>
    <w:p w:rsidR="005A4181" w:rsidRPr="00321FAF" w:rsidRDefault="005A4181" w:rsidP="005A4181">
      <w:pPr>
        <w:rPr>
          <w:rFonts w:eastAsia="Calibri" w:cs="Arial"/>
          <w:spacing w:val="-4"/>
          <w:szCs w:val="22"/>
          <w:lang w:eastAsia="en-US"/>
        </w:rPr>
      </w:pPr>
    </w:p>
    <w:p w:rsidR="005A4181" w:rsidRPr="00321FAF" w:rsidRDefault="005A4181" w:rsidP="005A4181">
      <w:pPr>
        <w:rPr>
          <w:rFonts w:eastAsia="Calibri" w:cs="Arial"/>
          <w:spacing w:val="-4"/>
          <w:szCs w:val="22"/>
          <w:lang w:eastAsia="en-US"/>
        </w:rPr>
      </w:pPr>
      <w:r w:rsidRPr="00321FAF">
        <w:rPr>
          <w:rFonts w:eastAsia="Calibri" w:cs="Arial"/>
          <w:spacing w:val="-4"/>
          <w:szCs w:val="22"/>
          <w:lang w:eastAsia="en-US"/>
        </w:rPr>
        <w:t>Date prezentate Departamentului de acreditare evaluare din ARACIS de către:</w:t>
      </w:r>
    </w:p>
    <w:p w:rsidR="005A4181" w:rsidRPr="00321FAF" w:rsidRDefault="005A4181" w:rsidP="005A4181">
      <w:pPr>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Universitatea de Vest din Timişoara</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Adresa: B-dul Vasile Pârvan, nr.4, 300233, Timişoara</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Telefon: +40256 592.111</w:t>
      </w:r>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Fax: +40256 592.310</w:t>
      </w:r>
    </w:p>
    <w:p w:rsidR="005A4181" w:rsidRPr="00321FAF" w:rsidRDefault="005A4181" w:rsidP="005A4181">
      <w:pPr>
        <w:jc w:val="left"/>
        <w:rPr>
          <w:rFonts w:cs="Arial"/>
          <w:szCs w:val="22"/>
        </w:rPr>
      </w:pPr>
      <w:r w:rsidRPr="00321FAF">
        <w:rPr>
          <w:rFonts w:eastAsia="Calibri" w:cs="Arial"/>
          <w:bCs/>
          <w:spacing w:val="-4"/>
          <w:szCs w:val="22"/>
          <w:lang w:eastAsia="en-US"/>
        </w:rPr>
        <w:t xml:space="preserve">E-mail: </w:t>
      </w:r>
      <w:hyperlink r:id="rId11" w:history="1">
        <w:r w:rsidRPr="00321FAF">
          <w:rPr>
            <w:rStyle w:val="Hyperlink"/>
            <w:rFonts w:cs="Arial"/>
            <w:color w:val="auto"/>
            <w:szCs w:val="22"/>
          </w:rPr>
          <w:t>marilen.pirtea@e-uvt.ro</w:t>
        </w:r>
      </w:hyperlink>
    </w:p>
    <w:p w:rsidR="005A4181" w:rsidRPr="00321FAF" w:rsidRDefault="005A4181" w:rsidP="005A4181">
      <w:pPr>
        <w:jc w:val="left"/>
        <w:rPr>
          <w:rFonts w:eastAsia="Calibri" w:cs="Arial"/>
          <w:bCs/>
          <w:spacing w:val="-4"/>
          <w:szCs w:val="22"/>
          <w:lang w:eastAsia="en-US"/>
        </w:rPr>
      </w:pPr>
      <w:r w:rsidRPr="00321FAF">
        <w:rPr>
          <w:rFonts w:eastAsia="Calibri" w:cs="Arial"/>
          <w:bCs/>
          <w:spacing w:val="-4"/>
          <w:szCs w:val="22"/>
          <w:lang w:eastAsia="en-US"/>
        </w:rPr>
        <w:t xml:space="preserve">Web: </w:t>
      </w:r>
      <w:hyperlink r:id="rId12" w:history="1">
        <w:r w:rsidRPr="00321FAF">
          <w:rPr>
            <w:rStyle w:val="Hyperlink"/>
            <w:rFonts w:eastAsia="Calibri" w:cs="Arial"/>
            <w:bCs/>
            <w:color w:val="auto"/>
            <w:spacing w:val="-4"/>
            <w:szCs w:val="22"/>
            <w:lang w:eastAsia="en-US"/>
          </w:rPr>
          <w:t>www.uvt.ro</w:t>
        </w:r>
      </w:hyperlink>
    </w:p>
    <w:p w:rsidR="005A4181" w:rsidRPr="00321FAF" w:rsidRDefault="005A4181" w:rsidP="005A4181">
      <w:pPr>
        <w:ind w:firstLine="720"/>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rPr>
          <w:rFonts w:eastAsia="Calibri" w:cs="Arial"/>
          <w:spacing w:val="-4"/>
          <w:szCs w:val="22"/>
          <w:lang w:eastAsia="en-US"/>
        </w:rPr>
      </w:pPr>
      <w:r w:rsidRPr="00321FAF">
        <w:rPr>
          <w:rFonts w:eastAsia="Calibri" w:cs="Arial"/>
          <w:spacing w:val="-4"/>
          <w:szCs w:val="22"/>
          <w:lang w:eastAsia="en-US"/>
        </w:rPr>
        <w:t>Datele cuprinse în prezentul Raport sunt complete, corecte şi conforme cu principiile eticii profesionale.</w:t>
      </w:r>
    </w:p>
    <w:p w:rsidR="005A4181" w:rsidRPr="00321FAF" w:rsidRDefault="005A4181" w:rsidP="005A4181">
      <w:pPr>
        <w:ind w:firstLine="720"/>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ind w:firstLine="720"/>
        <w:rPr>
          <w:rFonts w:eastAsia="Calibri" w:cs="Arial"/>
          <w:spacing w:val="-4"/>
          <w:szCs w:val="22"/>
          <w:lang w:eastAsia="en-US"/>
        </w:rPr>
      </w:pPr>
    </w:p>
    <w:p w:rsidR="005A4181" w:rsidRPr="00321FAF" w:rsidRDefault="005A4181" w:rsidP="005A4181">
      <w:pPr>
        <w:jc w:val="center"/>
        <w:rPr>
          <w:rFonts w:eastAsia="Calibri" w:cs="Arial"/>
          <w:spacing w:val="-4"/>
          <w:szCs w:val="22"/>
          <w:lang w:eastAsia="en-US"/>
        </w:rPr>
      </w:pPr>
      <w:r w:rsidRPr="00321FAF">
        <w:rPr>
          <w:rFonts w:eastAsia="Calibri" w:cs="Arial"/>
          <w:spacing w:val="-4"/>
          <w:szCs w:val="22"/>
          <w:lang w:eastAsia="en-US"/>
        </w:rPr>
        <w:t>RECTOR,</w:t>
      </w:r>
    </w:p>
    <w:p w:rsidR="005A4181" w:rsidRPr="00321FAF" w:rsidRDefault="005A4181" w:rsidP="005A4181">
      <w:pPr>
        <w:jc w:val="center"/>
        <w:rPr>
          <w:rFonts w:eastAsia="Calibri" w:cs="Arial"/>
          <w:spacing w:val="-4"/>
          <w:szCs w:val="22"/>
          <w:lang w:eastAsia="en-US"/>
        </w:rPr>
      </w:pPr>
      <w:r w:rsidRPr="00321FAF">
        <w:rPr>
          <w:rFonts w:eastAsia="Calibri" w:cs="Arial"/>
          <w:spacing w:val="-4"/>
          <w:szCs w:val="22"/>
          <w:lang w:eastAsia="en-US"/>
        </w:rPr>
        <w:t>Prof. univ. dr. Marilen Gabriel PIRTEA</w:t>
      </w: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rPr>
          <w:rFonts w:cs="Arial"/>
          <w:szCs w:val="22"/>
        </w:rPr>
      </w:pPr>
    </w:p>
    <w:p w:rsidR="005A4181" w:rsidRPr="00321FAF" w:rsidRDefault="005A4181" w:rsidP="005A4181">
      <w:pPr>
        <w:jc w:val="center"/>
        <w:rPr>
          <w:rFonts w:eastAsia="Calibri" w:cs="Arial"/>
          <w:b/>
          <w:bCs/>
          <w:spacing w:val="-4"/>
          <w:szCs w:val="22"/>
          <w:lang w:eastAsia="en-US"/>
        </w:rPr>
      </w:pPr>
    </w:p>
    <w:p w:rsidR="005A4181" w:rsidRPr="00321FAF" w:rsidRDefault="005A4181" w:rsidP="005A4181">
      <w:pPr>
        <w:jc w:val="center"/>
        <w:rPr>
          <w:rFonts w:eastAsia="Calibri" w:cs="Arial"/>
          <w:b/>
          <w:bCs/>
          <w:spacing w:val="-4"/>
          <w:szCs w:val="22"/>
          <w:lang w:eastAsia="en-US"/>
        </w:rPr>
      </w:pPr>
    </w:p>
    <w:p w:rsidR="005A4181" w:rsidRPr="00321FAF" w:rsidRDefault="005A4181" w:rsidP="005A4181">
      <w:pPr>
        <w:jc w:val="center"/>
        <w:rPr>
          <w:rFonts w:eastAsia="Calibri" w:cs="Arial"/>
          <w:b/>
          <w:bCs/>
          <w:spacing w:val="-4"/>
          <w:szCs w:val="22"/>
          <w:lang w:eastAsia="en-US"/>
        </w:rPr>
      </w:pPr>
      <w:r w:rsidRPr="00321FAF">
        <w:rPr>
          <w:rFonts w:eastAsia="Calibri" w:cs="Arial"/>
          <w:b/>
          <w:bCs/>
          <w:spacing w:val="-4"/>
          <w:szCs w:val="22"/>
          <w:lang w:eastAsia="en-US"/>
        </w:rPr>
        <w:t>Extras din procesul verbal al ședinței Senatului UVT din data de …………………………….</w:t>
      </w: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r w:rsidRPr="00321FAF">
        <w:rPr>
          <w:rFonts w:eastAsia="Calibri" w:cs="Arial"/>
          <w:bCs/>
          <w:spacing w:val="-4"/>
          <w:szCs w:val="22"/>
          <w:lang w:eastAsia="en-US"/>
        </w:rPr>
        <w:t>Omis cele de omis.</w:t>
      </w: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overflowPunct/>
        <w:spacing w:after="200"/>
        <w:textAlignment w:val="auto"/>
        <w:rPr>
          <w:rFonts w:eastAsia="Calibri" w:cs="Arial"/>
          <w:bCs/>
          <w:spacing w:val="-4"/>
          <w:szCs w:val="22"/>
          <w:lang w:eastAsia="en-US"/>
        </w:rPr>
      </w:pPr>
      <w:r w:rsidRPr="00321FAF">
        <w:rPr>
          <w:rFonts w:eastAsia="Calibri" w:cs="Arial"/>
          <w:bCs/>
          <w:spacing w:val="-4"/>
          <w:szCs w:val="22"/>
          <w:lang w:eastAsia="en-US"/>
        </w:rPr>
        <w:t>Senatul Universităţii de Vest din Timişoara a aprobat Raportul de evaluare internă (autoevaluare instituţională), care să fie transmis către ARACIS în vederea evaluării periodice.</w:t>
      </w: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r w:rsidRPr="00321FAF">
        <w:rPr>
          <w:rFonts w:eastAsia="Calibri" w:cs="Arial"/>
          <w:bCs/>
          <w:spacing w:val="-4"/>
          <w:szCs w:val="22"/>
          <w:lang w:eastAsia="en-US"/>
        </w:rPr>
        <w:t>Omis cele de omis.</w:t>
      </w: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rPr>
          <w:rFonts w:eastAsia="Calibri" w:cs="Arial"/>
          <w:bCs/>
          <w:spacing w:val="-4"/>
          <w:szCs w:val="22"/>
          <w:lang w:eastAsia="en-US"/>
        </w:rPr>
      </w:pPr>
    </w:p>
    <w:p w:rsidR="005A4181" w:rsidRPr="00321FAF" w:rsidRDefault="005A4181" w:rsidP="005A4181">
      <w:pPr>
        <w:jc w:val="center"/>
        <w:rPr>
          <w:rFonts w:eastAsia="Calibri" w:cs="Arial"/>
          <w:bCs/>
          <w:spacing w:val="-4"/>
          <w:szCs w:val="22"/>
          <w:lang w:eastAsia="en-US"/>
        </w:rPr>
      </w:pPr>
      <w:r w:rsidRPr="00321FAF">
        <w:rPr>
          <w:rFonts w:eastAsia="Calibri" w:cs="Arial"/>
          <w:bCs/>
          <w:spacing w:val="-4"/>
          <w:szCs w:val="22"/>
          <w:lang w:eastAsia="en-US"/>
        </w:rPr>
        <w:t>Președintele Senatului Universităţii de Vest din Timişoara</w:t>
      </w:r>
    </w:p>
    <w:p w:rsidR="005A4181" w:rsidRPr="00321FAF" w:rsidRDefault="005A4181" w:rsidP="005A4181">
      <w:pPr>
        <w:jc w:val="center"/>
        <w:rPr>
          <w:rFonts w:eastAsia="Calibri" w:cs="Arial"/>
          <w:bCs/>
          <w:spacing w:val="-4"/>
          <w:szCs w:val="22"/>
          <w:lang w:eastAsia="en-US"/>
        </w:rPr>
      </w:pPr>
    </w:p>
    <w:p w:rsidR="005A4181" w:rsidRPr="00321FAF" w:rsidRDefault="005A4181" w:rsidP="005A4181">
      <w:pPr>
        <w:jc w:val="center"/>
        <w:rPr>
          <w:rFonts w:eastAsia="Calibri" w:cs="Arial"/>
          <w:bCs/>
          <w:spacing w:val="-4"/>
          <w:szCs w:val="22"/>
          <w:lang w:eastAsia="en-US"/>
        </w:rPr>
      </w:pPr>
      <w:r w:rsidRPr="00321FAF">
        <w:rPr>
          <w:rFonts w:eastAsia="Calibri" w:cs="Arial"/>
          <w:bCs/>
          <w:spacing w:val="-4"/>
          <w:szCs w:val="22"/>
          <w:lang w:eastAsia="en-US"/>
        </w:rPr>
        <w:t>Prof. univ. dr. Alexandru BUGLEA</w:t>
      </w:r>
    </w:p>
    <w:p w:rsidR="005A4181" w:rsidRPr="00321FAF" w:rsidRDefault="005A4181" w:rsidP="005A4181">
      <w:pPr>
        <w:overflowPunct/>
        <w:autoSpaceDE/>
        <w:autoSpaceDN/>
        <w:adjustRightInd/>
        <w:spacing w:after="200" w:line="276" w:lineRule="auto"/>
        <w:jc w:val="left"/>
        <w:textAlignment w:val="auto"/>
        <w:rPr>
          <w:rFonts w:eastAsia="Calibri" w:cs="Arial"/>
          <w:b/>
          <w:bCs/>
          <w:spacing w:val="-4"/>
          <w:szCs w:val="22"/>
          <w:lang w:eastAsia="en-US"/>
        </w:rPr>
      </w:pPr>
      <w:r w:rsidRPr="00321FAF">
        <w:rPr>
          <w:rFonts w:eastAsia="Calibri" w:cs="Arial"/>
          <w:b/>
          <w:bCs/>
          <w:spacing w:val="-4"/>
          <w:szCs w:val="22"/>
          <w:lang w:eastAsia="en-US"/>
        </w:rPr>
        <w:br w:type="page"/>
      </w:r>
    </w:p>
    <w:sdt>
      <w:sdtPr>
        <w:rPr>
          <w:rFonts w:ascii="Arial" w:eastAsia="Times New Roman" w:hAnsi="Arial" w:cs="Arial"/>
          <w:color w:val="auto"/>
          <w:sz w:val="24"/>
          <w:szCs w:val="20"/>
          <w:lang w:eastAsia="ro-RO"/>
        </w:rPr>
        <w:id w:val="-90714220"/>
        <w:docPartObj>
          <w:docPartGallery w:val="Table of Contents"/>
          <w:docPartUnique/>
        </w:docPartObj>
      </w:sdtPr>
      <w:sdtEndPr>
        <w:rPr>
          <w:b/>
          <w:bCs/>
          <w:sz w:val="22"/>
        </w:rPr>
      </w:sdtEndPr>
      <w:sdtContent>
        <w:p w:rsidR="005A4181" w:rsidRPr="00321FAF" w:rsidRDefault="005A4181" w:rsidP="005A4181">
          <w:pPr>
            <w:pStyle w:val="TOCHeading"/>
            <w:spacing w:before="0" w:after="120" w:line="240" w:lineRule="auto"/>
            <w:rPr>
              <w:rFonts w:ascii="Arial" w:hAnsi="Arial" w:cs="Arial"/>
              <w:b/>
              <w:color w:val="auto"/>
              <w:sz w:val="24"/>
              <w:szCs w:val="24"/>
            </w:rPr>
          </w:pPr>
          <w:r w:rsidRPr="00321FAF">
            <w:rPr>
              <w:rFonts w:ascii="Arial" w:hAnsi="Arial" w:cs="Arial"/>
              <w:b/>
              <w:color w:val="auto"/>
              <w:sz w:val="24"/>
              <w:szCs w:val="24"/>
            </w:rPr>
            <w:t>Cuprins</w:t>
          </w:r>
        </w:p>
        <w:p w:rsidR="009841D4" w:rsidRPr="00321FAF" w:rsidRDefault="005A4181" w:rsidP="008C462A">
          <w:pPr>
            <w:pStyle w:val="TOC1"/>
            <w:rPr>
              <w:rFonts w:asciiTheme="minorHAnsi" w:eastAsiaTheme="minorEastAsia" w:hAnsiTheme="minorHAnsi" w:cstheme="minorBidi"/>
              <w:noProof/>
              <w:szCs w:val="22"/>
              <w:lang w:eastAsia="en-US"/>
            </w:rPr>
          </w:pPr>
          <w:r w:rsidRPr="00321FAF">
            <w:fldChar w:fldCharType="begin"/>
          </w:r>
          <w:r w:rsidRPr="00321FAF">
            <w:instrText xml:space="preserve"> TOC \o "1-3" \h \z \u </w:instrText>
          </w:r>
          <w:r w:rsidRPr="00321FAF">
            <w:fldChar w:fldCharType="separate"/>
          </w:r>
          <w:hyperlink w:anchor="_Toc409793512" w:history="1">
            <w:r w:rsidR="009841D4" w:rsidRPr="00321FAF">
              <w:rPr>
                <w:rStyle w:val="Hyperlink"/>
                <w:rFonts w:eastAsiaTheme="majorEastAsia" w:cs="Arial"/>
                <w:noProof/>
                <w:color w:val="auto"/>
              </w:rPr>
              <w:t>Criteriul A.1. Structurile instituționale, administrative și manageriale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_Toc409793512 \h </w:instrText>
            </w:r>
            <w:r w:rsidR="009841D4" w:rsidRPr="00321FAF">
              <w:rPr>
                <w:noProof/>
                <w:webHidden/>
              </w:rPr>
            </w:r>
            <w:r w:rsidR="009841D4" w:rsidRPr="00321FAF">
              <w:rPr>
                <w:noProof/>
                <w:webHidden/>
              </w:rPr>
              <w:fldChar w:fldCharType="separate"/>
            </w:r>
            <w:r w:rsidR="008C462A" w:rsidRPr="00321FAF">
              <w:rPr>
                <w:noProof/>
                <w:webHidden/>
              </w:rPr>
              <w:t>8</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13" w:history="1">
            <w:r w:rsidR="009841D4" w:rsidRPr="00321FAF">
              <w:rPr>
                <w:rStyle w:val="Hyperlink"/>
                <w:rFonts w:eastAsiaTheme="majorEastAsia" w:cs="Arial"/>
                <w:noProof/>
                <w:color w:val="auto"/>
              </w:rPr>
              <w:t>Standard A.1.1. Misiune, obiective și integritate academică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_Toc409793513 \h </w:instrText>
            </w:r>
            <w:r w:rsidR="009841D4" w:rsidRPr="00321FAF">
              <w:rPr>
                <w:noProof/>
                <w:webHidden/>
              </w:rPr>
            </w:r>
            <w:r w:rsidR="009841D4" w:rsidRPr="00321FAF">
              <w:rPr>
                <w:noProof/>
                <w:webHidden/>
              </w:rPr>
              <w:fldChar w:fldCharType="separate"/>
            </w:r>
            <w:r w:rsidR="008C462A" w:rsidRPr="00321FAF">
              <w:rPr>
                <w:noProof/>
                <w:webHidden/>
              </w:rPr>
              <w:t>8</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14" w:history="1">
            <w:r w:rsidR="009841D4" w:rsidRPr="00321FAF">
              <w:rPr>
                <w:rStyle w:val="Hyperlink"/>
                <w:rFonts w:eastAsiaTheme="majorEastAsia" w:cs="Arial"/>
                <w:noProof/>
                <w:color w:val="auto"/>
              </w:rPr>
              <w:t>A.1.1.1. Misiunea și obiectivele universității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_Toc409793514 \h </w:instrText>
            </w:r>
            <w:r w:rsidR="009841D4" w:rsidRPr="00321FAF">
              <w:rPr>
                <w:noProof/>
                <w:webHidden/>
              </w:rPr>
            </w:r>
            <w:r w:rsidR="009841D4" w:rsidRPr="00321FAF">
              <w:rPr>
                <w:noProof/>
                <w:webHidden/>
              </w:rPr>
              <w:fldChar w:fldCharType="separate"/>
            </w:r>
            <w:r w:rsidR="008C462A" w:rsidRPr="00321FAF">
              <w:rPr>
                <w:noProof/>
                <w:webHidden/>
              </w:rPr>
              <w:t>8</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15" w:history="1">
            <w:r w:rsidR="009841D4" w:rsidRPr="00321FAF">
              <w:rPr>
                <w:rStyle w:val="Hyperlink"/>
                <w:rFonts w:eastAsiaTheme="majorEastAsia" w:cs="Arial"/>
                <w:noProof/>
                <w:color w:val="auto"/>
              </w:rPr>
              <w:t>A.1.1.2. Integritate academică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_Toc409793515 \h </w:instrText>
            </w:r>
            <w:r w:rsidR="009841D4" w:rsidRPr="00321FAF">
              <w:rPr>
                <w:noProof/>
                <w:webHidden/>
              </w:rPr>
            </w:r>
            <w:r w:rsidR="009841D4" w:rsidRPr="00321FAF">
              <w:rPr>
                <w:noProof/>
                <w:webHidden/>
              </w:rPr>
              <w:fldChar w:fldCharType="separate"/>
            </w:r>
            <w:r w:rsidR="008C462A" w:rsidRPr="00321FAF">
              <w:rPr>
                <w:noProof/>
                <w:webHidden/>
              </w:rPr>
              <w:t>9</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16" w:history="1">
            <w:r w:rsidR="009841D4" w:rsidRPr="00321FAF">
              <w:rPr>
                <w:rStyle w:val="Hyperlink"/>
                <w:rFonts w:eastAsiaTheme="majorEastAsia" w:cs="Arial"/>
                <w:noProof/>
                <w:color w:val="auto"/>
              </w:rPr>
              <w:t>A.1.1.3. Răspundere și responsabilitate publică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_Toc409793516 \h </w:instrText>
            </w:r>
            <w:r w:rsidR="009841D4" w:rsidRPr="00321FAF">
              <w:rPr>
                <w:noProof/>
                <w:webHidden/>
              </w:rPr>
            </w:r>
            <w:r w:rsidR="009841D4" w:rsidRPr="00321FAF">
              <w:rPr>
                <w:noProof/>
                <w:webHidden/>
              </w:rPr>
              <w:fldChar w:fldCharType="separate"/>
            </w:r>
            <w:r w:rsidR="008C462A" w:rsidRPr="00321FAF">
              <w:rPr>
                <w:noProof/>
                <w:webHidden/>
              </w:rPr>
              <w:t>10</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17" w:history="1">
            <w:r w:rsidR="009841D4" w:rsidRPr="00321FAF">
              <w:rPr>
                <w:rStyle w:val="Hyperlink"/>
                <w:rFonts w:eastAsiaTheme="majorEastAsia" w:cs="Arial"/>
                <w:noProof/>
                <w:color w:val="auto"/>
              </w:rPr>
              <w:t>Standard A.1.2. Conducere și administrare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_Toc409793517 \h </w:instrText>
            </w:r>
            <w:r w:rsidR="009841D4" w:rsidRPr="00321FAF">
              <w:rPr>
                <w:noProof/>
                <w:webHidden/>
              </w:rPr>
            </w:r>
            <w:r w:rsidR="009841D4" w:rsidRPr="00321FAF">
              <w:rPr>
                <w:noProof/>
                <w:webHidden/>
              </w:rPr>
              <w:fldChar w:fldCharType="separate"/>
            </w:r>
            <w:r w:rsidR="008C462A" w:rsidRPr="00321FAF">
              <w:rPr>
                <w:noProof/>
                <w:webHidden/>
              </w:rPr>
              <w:t>12</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18" w:history="1">
            <w:r w:rsidR="009841D4" w:rsidRPr="00321FAF">
              <w:rPr>
                <w:rStyle w:val="Hyperlink"/>
                <w:rFonts w:eastAsiaTheme="majorEastAsia" w:cs="Arial"/>
                <w:noProof/>
                <w:color w:val="auto"/>
              </w:rPr>
              <w:t>A.1.2.1. Sistemul de conducere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_Toc409793518 \h </w:instrText>
            </w:r>
            <w:r w:rsidR="009841D4" w:rsidRPr="00321FAF">
              <w:rPr>
                <w:noProof/>
                <w:webHidden/>
              </w:rPr>
            </w:r>
            <w:r w:rsidR="009841D4" w:rsidRPr="00321FAF">
              <w:rPr>
                <w:noProof/>
                <w:webHidden/>
              </w:rPr>
              <w:fldChar w:fldCharType="separate"/>
            </w:r>
            <w:r w:rsidR="008C462A" w:rsidRPr="00321FAF">
              <w:rPr>
                <w:noProof/>
                <w:webHidden/>
              </w:rPr>
              <w:t>12</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19" w:history="1">
            <w:r w:rsidR="009841D4" w:rsidRPr="00321FAF">
              <w:rPr>
                <w:rStyle w:val="Hyperlink"/>
                <w:rFonts w:eastAsiaTheme="majorEastAsia" w:cs="Arial"/>
                <w:noProof/>
                <w:color w:val="auto"/>
              </w:rPr>
              <w:t>A.1.2.2. Managementul strategic</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_Toc409793519 \h </w:instrText>
            </w:r>
            <w:r w:rsidR="009841D4" w:rsidRPr="00321FAF">
              <w:rPr>
                <w:noProof/>
                <w:webHidden/>
              </w:rPr>
            </w:r>
            <w:r w:rsidR="009841D4" w:rsidRPr="00321FAF">
              <w:rPr>
                <w:noProof/>
                <w:webHidden/>
              </w:rPr>
              <w:fldChar w:fldCharType="separate"/>
            </w:r>
            <w:r w:rsidR="008C462A" w:rsidRPr="00321FAF">
              <w:rPr>
                <w:noProof/>
                <w:webHidden/>
              </w:rPr>
              <w:t>14</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0" w:history="1">
            <w:r w:rsidR="009841D4" w:rsidRPr="00321FAF">
              <w:rPr>
                <w:rStyle w:val="Hyperlink"/>
                <w:rFonts w:eastAsiaTheme="majorEastAsia" w:cs="Arial"/>
                <w:noProof/>
                <w:color w:val="auto"/>
              </w:rPr>
              <w:t>A.1.2.3. Administrație eficace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_Toc409793520 \h </w:instrText>
            </w:r>
            <w:r w:rsidR="009841D4" w:rsidRPr="00321FAF">
              <w:rPr>
                <w:noProof/>
                <w:webHidden/>
              </w:rPr>
            </w:r>
            <w:r w:rsidR="009841D4" w:rsidRPr="00321FAF">
              <w:rPr>
                <w:noProof/>
                <w:webHidden/>
              </w:rPr>
              <w:fldChar w:fldCharType="separate"/>
            </w:r>
            <w:r w:rsidR="008C462A" w:rsidRPr="00321FAF">
              <w:rPr>
                <w:noProof/>
                <w:webHidden/>
              </w:rPr>
              <w:t>15</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21" w:history="1">
            <w:r w:rsidR="009841D4" w:rsidRPr="00321FAF">
              <w:rPr>
                <w:rStyle w:val="Hyperlink"/>
                <w:rFonts w:eastAsiaTheme="majorEastAsia" w:cs="Arial"/>
                <w:noProof/>
                <w:color w:val="auto"/>
              </w:rPr>
              <w:t>Criteriul A.2. Baza materială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_Toc409793521 \h </w:instrText>
            </w:r>
            <w:r w:rsidR="009841D4" w:rsidRPr="00321FAF">
              <w:rPr>
                <w:noProof/>
                <w:webHidden/>
              </w:rPr>
            </w:r>
            <w:r w:rsidR="009841D4" w:rsidRPr="00321FAF">
              <w:rPr>
                <w:noProof/>
                <w:webHidden/>
              </w:rPr>
              <w:fldChar w:fldCharType="separate"/>
            </w:r>
            <w:r w:rsidR="008C462A" w:rsidRPr="00321FAF">
              <w:rPr>
                <w:noProof/>
                <w:webHidden/>
              </w:rPr>
              <w:t>17</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22" w:history="1">
            <w:r w:rsidR="009841D4" w:rsidRPr="00321FAF">
              <w:rPr>
                <w:rStyle w:val="Hyperlink"/>
                <w:rFonts w:eastAsiaTheme="majorEastAsia" w:cs="Arial"/>
                <w:noProof/>
                <w:color w:val="auto"/>
              </w:rPr>
              <w:t>Standard A.2.1. Patrimoniu, dotare, resurse financiare alocate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_Toc409793522 \h </w:instrText>
            </w:r>
            <w:r w:rsidR="009841D4" w:rsidRPr="00321FAF">
              <w:rPr>
                <w:noProof/>
                <w:webHidden/>
              </w:rPr>
            </w:r>
            <w:r w:rsidR="009841D4" w:rsidRPr="00321FAF">
              <w:rPr>
                <w:noProof/>
                <w:webHidden/>
              </w:rPr>
              <w:fldChar w:fldCharType="separate"/>
            </w:r>
            <w:r w:rsidR="008C462A" w:rsidRPr="00321FAF">
              <w:rPr>
                <w:noProof/>
                <w:webHidden/>
              </w:rPr>
              <w:t>17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3" w:history="1">
            <w:r w:rsidR="009841D4" w:rsidRPr="00321FAF">
              <w:rPr>
                <w:rStyle w:val="Hyperlink"/>
                <w:rFonts w:eastAsiaTheme="majorEastAsia" w:cs="Arial"/>
                <w:noProof/>
                <w:color w:val="auto"/>
              </w:rPr>
              <w:t>A.2.1.1. Spații de învăţământ, cercetare și pentru alte activități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_Toc409793523 \h </w:instrText>
            </w:r>
            <w:r w:rsidR="009841D4" w:rsidRPr="00321FAF">
              <w:rPr>
                <w:noProof/>
                <w:webHidden/>
              </w:rPr>
            </w:r>
            <w:r w:rsidR="009841D4" w:rsidRPr="00321FAF">
              <w:rPr>
                <w:noProof/>
                <w:webHidden/>
              </w:rPr>
              <w:fldChar w:fldCharType="separate"/>
            </w:r>
            <w:r w:rsidR="008C462A" w:rsidRPr="00321FAF">
              <w:rPr>
                <w:noProof/>
                <w:webHidden/>
              </w:rPr>
              <w:t>17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4" w:history="1">
            <w:r w:rsidR="009841D4" w:rsidRPr="00321FAF">
              <w:rPr>
                <w:rStyle w:val="Hyperlink"/>
                <w:rFonts w:eastAsiaTheme="majorEastAsia" w:cs="Arial"/>
                <w:noProof/>
                <w:color w:val="auto"/>
              </w:rPr>
              <w:t>A.2.1.2. Dotare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_Toc409793524 \h </w:instrText>
            </w:r>
            <w:r w:rsidR="009841D4" w:rsidRPr="00321FAF">
              <w:rPr>
                <w:noProof/>
                <w:webHidden/>
              </w:rPr>
            </w:r>
            <w:r w:rsidR="009841D4" w:rsidRPr="00321FAF">
              <w:rPr>
                <w:noProof/>
                <w:webHidden/>
              </w:rPr>
              <w:fldChar w:fldCharType="separate"/>
            </w:r>
            <w:r w:rsidR="008C462A" w:rsidRPr="00321FAF">
              <w:rPr>
                <w:noProof/>
                <w:webHidden/>
              </w:rPr>
              <w:t>21</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5" w:history="1">
            <w:r w:rsidR="009841D4" w:rsidRPr="00321FAF">
              <w:rPr>
                <w:rStyle w:val="Hyperlink"/>
                <w:rFonts w:eastAsiaTheme="majorEastAsia" w:cs="Arial"/>
                <w:noProof/>
                <w:color w:val="auto"/>
              </w:rPr>
              <w:t>A.2.1.3. Resurse financiare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_Toc409793525 \h </w:instrText>
            </w:r>
            <w:r w:rsidR="009841D4" w:rsidRPr="00321FAF">
              <w:rPr>
                <w:noProof/>
                <w:webHidden/>
              </w:rPr>
            </w:r>
            <w:r w:rsidR="009841D4" w:rsidRPr="00321FAF">
              <w:rPr>
                <w:noProof/>
                <w:webHidden/>
              </w:rPr>
              <w:fldChar w:fldCharType="separate"/>
            </w:r>
            <w:r w:rsidR="008C462A" w:rsidRPr="00321FAF">
              <w:rPr>
                <w:noProof/>
                <w:webHidden/>
              </w:rPr>
              <w:t>21</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6" w:history="1">
            <w:r w:rsidR="009841D4" w:rsidRPr="00321FAF">
              <w:rPr>
                <w:rStyle w:val="Hyperlink"/>
                <w:rFonts w:eastAsiaTheme="majorEastAsia" w:cs="Arial"/>
                <w:noProof/>
                <w:color w:val="auto"/>
                <w:spacing w:val="-4"/>
              </w:rPr>
              <w:t>A.2.1.4. Sistemul de acordare a burselor și altor forme de sprijin material pentru studenți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_Toc409793526 \h </w:instrText>
            </w:r>
            <w:r w:rsidR="009841D4" w:rsidRPr="00321FAF">
              <w:rPr>
                <w:noProof/>
                <w:webHidden/>
              </w:rPr>
            </w:r>
            <w:r w:rsidR="009841D4" w:rsidRPr="00321FAF">
              <w:rPr>
                <w:noProof/>
                <w:webHidden/>
              </w:rPr>
              <w:fldChar w:fldCharType="separate"/>
            </w:r>
            <w:r w:rsidR="008C462A" w:rsidRPr="00321FAF">
              <w:rPr>
                <w:noProof/>
                <w:webHidden/>
              </w:rPr>
              <w:t>24</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27" w:history="1">
            <w:r w:rsidR="009841D4" w:rsidRPr="00321FAF">
              <w:rPr>
                <w:rStyle w:val="Hyperlink"/>
                <w:rFonts w:eastAsiaTheme="majorEastAsia" w:cs="Arial"/>
                <w:noProof/>
                <w:color w:val="auto"/>
              </w:rPr>
              <w:t>Criteriul B.1.Conținutul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_Toc409793527 \h </w:instrText>
            </w:r>
            <w:r w:rsidR="009841D4" w:rsidRPr="00321FAF">
              <w:rPr>
                <w:noProof/>
                <w:webHidden/>
              </w:rPr>
            </w:r>
            <w:r w:rsidR="009841D4" w:rsidRPr="00321FAF">
              <w:rPr>
                <w:noProof/>
                <w:webHidden/>
              </w:rPr>
              <w:fldChar w:fldCharType="separate"/>
            </w:r>
            <w:r w:rsidR="008C462A" w:rsidRPr="00321FAF">
              <w:rPr>
                <w:noProof/>
                <w:webHidden/>
              </w:rPr>
              <w:t>26</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28" w:history="1">
            <w:r w:rsidR="009841D4" w:rsidRPr="00321FAF">
              <w:rPr>
                <w:rStyle w:val="Hyperlink"/>
                <w:rFonts w:eastAsiaTheme="majorEastAsia" w:cs="Arial"/>
                <w:noProof/>
                <w:color w:val="auto"/>
              </w:rPr>
              <w:t>Standard B.1.1. Admiterea studenților</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_Toc409793528 \h </w:instrText>
            </w:r>
            <w:r w:rsidR="009841D4" w:rsidRPr="00321FAF">
              <w:rPr>
                <w:noProof/>
                <w:webHidden/>
              </w:rPr>
            </w:r>
            <w:r w:rsidR="009841D4" w:rsidRPr="00321FAF">
              <w:rPr>
                <w:noProof/>
                <w:webHidden/>
              </w:rPr>
              <w:fldChar w:fldCharType="separate"/>
            </w:r>
            <w:r w:rsidR="008C462A" w:rsidRPr="00321FAF">
              <w:rPr>
                <w:noProof/>
                <w:webHidden/>
              </w:rPr>
              <w:t>26</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29" w:history="1">
            <w:r w:rsidR="009841D4" w:rsidRPr="00321FAF">
              <w:rPr>
                <w:rStyle w:val="Hyperlink"/>
                <w:rFonts w:eastAsiaTheme="majorEastAsia" w:cs="Arial"/>
                <w:noProof/>
                <w:color w:val="auto"/>
              </w:rPr>
              <w:t>B.1.1.1. Principii ale politicii de recrutare și admitere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_Toc409793529 \h </w:instrText>
            </w:r>
            <w:r w:rsidR="009841D4" w:rsidRPr="00321FAF">
              <w:rPr>
                <w:noProof/>
                <w:webHidden/>
              </w:rPr>
            </w:r>
            <w:r w:rsidR="009841D4" w:rsidRPr="00321FAF">
              <w:rPr>
                <w:noProof/>
                <w:webHidden/>
              </w:rPr>
              <w:fldChar w:fldCharType="separate"/>
            </w:r>
            <w:r w:rsidR="008C462A" w:rsidRPr="00321FAF">
              <w:rPr>
                <w:noProof/>
                <w:webHidden/>
              </w:rPr>
              <w:t>26</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0" w:history="1">
            <w:r w:rsidR="009841D4" w:rsidRPr="00321FAF">
              <w:rPr>
                <w:rStyle w:val="Hyperlink"/>
                <w:rFonts w:eastAsiaTheme="majorEastAsia" w:cs="Arial"/>
                <w:noProof/>
                <w:color w:val="auto"/>
              </w:rPr>
              <w:t>B.1.1.2. Practici de admitere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_Toc409793530 \h </w:instrText>
            </w:r>
            <w:r w:rsidR="009841D4" w:rsidRPr="00321FAF">
              <w:rPr>
                <w:noProof/>
                <w:webHidden/>
              </w:rPr>
            </w:r>
            <w:r w:rsidR="009841D4" w:rsidRPr="00321FAF">
              <w:rPr>
                <w:noProof/>
                <w:webHidden/>
              </w:rPr>
              <w:fldChar w:fldCharType="separate"/>
            </w:r>
            <w:r w:rsidR="008C462A" w:rsidRPr="00321FAF">
              <w:rPr>
                <w:noProof/>
                <w:webHidden/>
              </w:rPr>
              <w:t>30</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31" w:history="1">
            <w:r w:rsidR="009841D4" w:rsidRPr="00321FAF">
              <w:rPr>
                <w:rStyle w:val="Hyperlink"/>
                <w:rFonts w:eastAsiaTheme="majorEastAsia" w:cs="Arial"/>
                <w:noProof/>
                <w:color w:val="auto"/>
              </w:rPr>
              <w:t>Standard B1.2. Structura și prezentarea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_Toc409793531 \h </w:instrText>
            </w:r>
            <w:r w:rsidR="009841D4" w:rsidRPr="00321FAF">
              <w:rPr>
                <w:noProof/>
                <w:webHidden/>
              </w:rPr>
            </w:r>
            <w:r w:rsidR="009841D4" w:rsidRPr="00321FAF">
              <w:rPr>
                <w:noProof/>
                <w:webHidden/>
              </w:rPr>
              <w:fldChar w:fldCharType="separate"/>
            </w:r>
            <w:r w:rsidR="008C462A" w:rsidRPr="00321FAF">
              <w:rPr>
                <w:noProof/>
                <w:webHidden/>
              </w:rPr>
              <w:t>33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2" w:history="1">
            <w:r w:rsidR="009841D4" w:rsidRPr="00321FAF">
              <w:rPr>
                <w:rStyle w:val="Hyperlink"/>
                <w:rFonts w:eastAsiaTheme="majorEastAsia" w:cs="Arial"/>
                <w:noProof/>
                <w:color w:val="auto"/>
              </w:rPr>
              <w:t>B.1.2.1. Structura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_Toc409793532 \h </w:instrText>
            </w:r>
            <w:r w:rsidR="009841D4" w:rsidRPr="00321FAF">
              <w:rPr>
                <w:noProof/>
                <w:webHidden/>
              </w:rPr>
            </w:r>
            <w:r w:rsidR="009841D4" w:rsidRPr="00321FAF">
              <w:rPr>
                <w:noProof/>
                <w:webHidden/>
              </w:rPr>
              <w:fldChar w:fldCharType="separate"/>
            </w:r>
            <w:r w:rsidR="008C462A" w:rsidRPr="00321FAF">
              <w:rPr>
                <w:noProof/>
                <w:webHidden/>
              </w:rPr>
              <w:t>33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3" w:history="1">
            <w:r w:rsidR="009841D4" w:rsidRPr="00321FAF">
              <w:rPr>
                <w:rStyle w:val="Hyperlink"/>
                <w:rFonts w:eastAsiaTheme="majorEastAsia" w:cs="Arial"/>
                <w:noProof/>
                <w:color w:val="auto"/>
              </w:rPr>
              <w:t>B.1.2.2. Diferențiere în realizarea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_Toc409793533 \h </w:instrText>
            </w:r>
            <w:r w:rsidR="009841D4" w:rsidRPr="00321FAF">
              <w:rPr>
                <w:noProof/>
                <w:webHidden/>
              </w:rPr>
            </w:r>
            <w:r w:rsidR="009841D4" w:rsidRPr="00321FAF">
              <w:rPr>
                <w:noProof/>
                <w:webHidden/>
              </w:rPr>
              <w:fldChar w:fldCharType="separate"/>
            </w:r>
            <w:r w:rsidR="008C462A" w:rsidRPr="00321FAF">
              <w:rPr>
                <w:noProof/>
                <w:webHidden/>
              </w:rPr>
              <w:t>36</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4" w:history="1">
            <w:r w:rsidR="009841D4" w:rsidRPr="00321FAF">
              <w:rPr>
                <w:rStyle w:val="Hyperlink"/>
                <w:rFonts w:eastAsiaTheme="majorEastAsia" w:cs="Arial"/>
                <w:noProof/>
                <w:color w:val="auto"/>
              </w:rPr>
              <w:t>B.1.2.3. Relevanța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_Toc409793534 \h </w:instrText>
            </w:r>
            <w:r w:rsidR="009841D4" w:rsidRPr="00321FAF">
              <w:rPr>
                <w:noProof/>
                <w:webHidden/>
              </w:rPr>
            </w:r>
            <w:r w:rsidR="009841D4" w:rsidRPr="00321FAF">
              <w:rPr>
                <w:noProof/>
                <w:webHidden/>
              </w:rPr>
              <w:fldChar w:fldCharType="separate"/>
            </w:r>
            <w:r w:rsidR="008C462A" w:rsidRPr="00321FAF">
              <w:rPr>
                <w:noProof/>
                <w:webHidden/>
              </w:rPr>
              <w:t>38</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35" w:history="1">
            <w:r w:rsidR="009841D4" w:rsidRPr="00321FAF">
              <w:rPr>
                <w:rStyle w:val="Hyperlink"/>
                <w:rFonts w:eastAsiaTheme="majorEastAsia" w:cs="Arial"/>
                <w:noProof/>
                <w:color w:val="auto"/>
              </w:rPr>
              <w:t>Criteriul B.2. Rezultatele învățării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_Toc409793535 \h </w:instrText>
            </w:r>
            <w:r w:rsidR="009841D4" w:rsidRPr="00321FAF">
              <w:rPr>
                <w:noProof/>
                <w:webHidden/>
              </w:rPr>
            </w:r>
            <w:r w:rsidR="009841D4" w:rsidRPr="00321FAF">
              <w:rPr>
                <w:noProof/>
                <w:webHidden/>
              </w:rPr>
              <w:fldChar w:fldCharType="separate"/>
            </w:r>
            <w:r w:rsidR="008C462A" w:rsidRPr="00321FAF">
              <w:rPr>
                <w:noProof/>
                <w:webHidden/>
              </w:rPr>
              <w:t>40</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36" w:history="1">
            <w:r w:rsidR="009841D4" w:rsidRPr="00321FAF">
              <w:rPr>
                <w:rStyle w:val="Hyperlink"/>
                <w:rFonts w:eastAsiaTheme="majorEastAsia" w:cs="Arial"/>
                <w:noProof/>
                <w:color w:val="auto"/>
              </w:rPr>
              <w:t>Standard B.2.1. Valorificarea calificărilor universitare obținute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_Toc409793536 \h </w:instrText>
            </w:r>
            <w:r w:rsidR="009841D4" w:rsidRPr="00321FAF">
              <w:rPr>
                <w:noProof/>
                <w:webHidden/>
              </w:rPr>
            </w:r>
            <w:r w:rsidR="009841D4" w:rsidRPr="00321FAF">
              <w:rPr>
                <w:noProof/>
                <w:webHidden/>
              </w:rPr>
              <w:fldChar w:fldCharType="separate"/>
            </w:r>
            <w:r w:rsidR="008C462A" w:rsidRPr="00321FAF">
              <w:rPr>
                <w:noProof/>
                <w:webHidden/>
              </w:rPr>
              <w:t>40</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7" w:history="1">
            <w:r w:rsidR="009841D4" w:rsidRPr="00321FAF">
              <w:rPr>
                <w:rStyle w:val="Hyperlink"/>
                <w:rFonts w:eastAsiaTheme="majorEastAsia" w:cs="Arial"/>
                <w:noProof/>
                <w:color w:val="auto"/>
              </w:rPr>
              <w:t>B.2.1.1. Valorificarea prin capacitatea de a se angaja în domeniul de competență al calificării universitare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_Toc409793537 \h </w:instrText>
            </w:r>
            <w:r w:rsidR="009841D4" w:rsidRPr="00321FAF">
              <w:rPr>
                <w:noProof/>
                <w:webHidden/>
              </w:rPr>
            </w:r>
            <w:r w:rsidR="009841D4" w:rsidRPr="00321FAF">
              <w:rPr>
                <w:noProof/>
                <w:webHidden/>
              </w:rPr>
              <w:fldChar w:fldCharType="separate"/>
            </w:r>
            <w:r w:rsidR="008C462A" w:rsidRPr="00321FAF">
              <w:rPr>
                <w:noProof/>
                <w:webHidden/>
              </w:rPr>
              <w:t>40</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8" w:history="1">
            <w:r w:rsidR="009841D4" w:rsidRPr="00321FAF">
              <w:rPr>
                <w:rStyle w:val="Hyperlink"/>
                <w:rFonts w:eastAsiaTheme="majorEastAsia" w:cs="Arial"/>
                <w:noProof/>
                <w:color w:val="auto"/>
              </w:rPr>
              <w:t>B.2.1.2. Valorificarea calificării prin continuarea studiilor universitare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_Toc409793538 \h </w:instrText>
            </w:r>
            <w:r w:rsidR="009841D4" w:rsidRPr="00321FAF">
              <w:rPr>
                <w:noProof/>
                <w:webHidden/>
              </w:rPr>
            </w:r>
            <w:r w:rsidR="009841D4" w:rsidRPr="00321FAF">
              <w:rPr>
                <w:noProof/>
                <w:webHidden/>
              </w:rPr>
              <w:fldChar w:fldCharType="separate"/>
            </w:r>
            <w:r w:rsidR="008C462A" w:rsidRPr="00321FAF">
              <w:rPr>
                <w:noProof/>
                <w:webHidden/>
              </w:rPr>
              <w:t>41</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39" w:history="1">
            <w:r w:rsidR="009841D4" w:rsidRPr="00321FAF">
              <w:rPr>
                <w:rStyle w:val="Hyperlink"/>
                <w:rFonts w:eastAsiaTheme="majorEastAsia" w:cs="Arial"/>
                <w:noProof/>
                <w:color w:val="auto"/>
              </w:rPr>
              <w:t>B.2.1.3. Nivelul de satisfacție al studenților în raport cu dezvoltarea profesională</w:t>
            </w:r>
            <w:r w:rsidR="00B367FF" w:rsidRPr="00321FAF">
              <w:rPr>
                <w:rStyle w:val="Hyperlink"/>
                <w:rFonts w:eastAsiaTheme="majorEastAsia" w:cs="Arial"/>
                <w:noProof/>
                <w:color w:val="auto"/>
              </w:rPr>
              <w:t xml:space="preserve">  </w:t>
            </w:r>
            <w:r w:rsidR="009841D4" w:rsidRPr="00321FAF">
              <w:rPr>
                <w:rStyle w:val="Hyperlink"/>
                <w:rFonts w:eastAsiaTheme="majorEastAsia" w:cs="Arial"/>
                <w:noProof/>
                <w:color w:val="auto"/>
              </w:rPr>
              <w:t>și personală asigurată de universitate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_Toc409793539 \h </w:instrText>
            </w:r>
            <w:r w:rsidR="009841D4" w:rsidRPr="00321FAF">
              <w:rPr>
                <w:noProof/>
                <w:webHidden/>
              </w:rPr>
            </w:r>
            <w:r w:rsidR="009841D4" w:rsidRPr="00321FAF">
              <w:rPr>
                <w:noProof/>
                <w:webHidden/>
              </w:rPr>
              <w:fldChar w:fldCharType="separate"/>
            </w:r>
            <w:r w:rsidR="008C462A" w:rsidRPr="00321FAF">
              <w:rPr>
                <w:noProof/>
                <w:webHidden/>
              </w:rPr>
              <w:t>42</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0" w:history="1">
            <w:r w:rsidR="009841D4" w:rsidRPr="00321FAF">
              <w:rPr>
                <w:rStyle w:val="Hyperlink"/>
                <w:rFonts w:eastAsiaTheme="majorEastAsia" w:cs="Arial"/>
                <w:noProof/>
                <w:color w:val="auto"/>
              </w:rPr>
              <w:t>B.2.1.4. Centrarea pe student a metodelor de învățare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_Toc409793540 \h </w:instrText>
            </w:r>
            <w:r w:rsidR="009841D4" w:rsidRPr="00321FAF">
              <w:rPr>
                <w:noProof/>
                <w:webHidden/>
              </w:rPr>
            </w:r>
            <w:r w:rsidR="009841D4" w:rsidRPr="00321FAF">
              <w:rPr>
                <w:noProof/>
                <w:webHidden/>
              </w:rPr>
              <w:fldChar w:fldCharType="separate"/>
            </w:r>
            <w:r w:rsidR="008C462A" w:rsidRPr="00321FAF">
              <w:rPr>
                <w:noProof/>
                <w:webHidden/>
              </w:rPr>
              <w:t>43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1" w:history="1">
            <w:r w:rsidR="009841D4" w:rsidRPr="00321FAF">
              <w:rPr>
                <w:rStyle w:val="Hyperlink"/>
                <w:rFonts w:eastAsiaTheme="majorEastAsia" w:cs="Arial"/>
                <w:noProof/>
                <w:color w:val="auto"/>
              </w:rPr>
              <w:t>B.2.1.5. Orientarea în carieră a studenților</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_Toc409793541 \h </w:instrText>
            </w:r>
            <w:r w:rsidR="009841D4" w:rsidRPr="00321FAF">
              <w:rPr>
                <w:noProof/>
                <w:webHidden/>
              </w:rPr>
            </w:r>
            <w:r w:rsidR="009841D4" w:rsidRPr="00321FAF">
              <w:rPr>
                <w:noProof/>
                <w:webHidden/>
              </w:rPr>
              <w:fldChar w:fldCharType="separate"/>
            </w:r>
            <w:r w:rsidR="008C462A" w:rsidRPr="00321FAF">
              <w:rPr>
                <w:noProof/>
                <w:webHidden/>
              </w:rPr>
              <w:t>46</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42" w:history="1">
            <w:r w:rsidR="009841D4" w:rsidRPr="00321FAF">
              <w:rPr>
                <w:rStyle w:val="Hyperlink"/>
                <w:rFonts w:eastAsiaTheme="majorEastAsia" w:cs="Arial"/>
                <w:noProof/>
                <w:color w:val="auto"/>
              </w:rPr>
              <w:t>Criteriul B.3. Activitatea de cercetare științifică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_Toc409793542 \h </w:instrText>
            </w:r>
            <w:r w:rsidR="009841D4" w:rsidRPr="00321FAF">
              <w:rPr>
                <w:noProof/>
                <w:webHidden/>
              </w:rPr>
            </w:r>
            <w:r w:rsidR="009841D4" w:rsidRPr="00321FAF">
              <w:rPr>
                <w:noProof/>
                <w:webHidden/>
              </w:rPr>
              <w:fldChar w:fldCharType="separate"/>
            </w:r>
            <w:r w:rsidR="008C462A" w:rsidRPr="00321FAF">
              <w:rPr>
                <w:noProof/>
                <w:webHidden/>
              </w:rPr>
              <w:t>47</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43" w:history="1">
            <w:r w:rsidR="009841D4" w:rsidRPr="00321FAF">
              <w:rPr>
                <w:rStyle w:val="Hyperlink"/>
                <w:rFonts w:eastAsiaTheme="majorEastAsia" w:cs="Arial"/>
                <w:noProof/>
                <w:color w:val="auto"/>
              </w:rPr>
              <w:t>Standard B.3.1. Programe de cercetare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_Toc409793543 \h </w:instrText>
            </w:r>
            <w:r w:rsidR="009841D4" w:rsidRPr="00321FAF">
              <w:rPr>
                <w:noProof/>
                <w:webHidden/>
              </w:rPr>
            </w:r>
            <w:r w:rsidR="009841D4" w:rsidRPr="00321FAF">
              <w:rPr>
                <w:noProof/>
                <w:webHidden/>
              </w:rPr>
              <w:fldChar w:fldCharType="separate"/>
            </w:r>
            <w:r w:rsidR="008C462A" w:rsidRPr="00321FAF">
              <w:rPr>
                <w:noProof/>
                <w:webHidden/>
              </w:rPr>
              <w:t>47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4" w:history="1">
            <w:r w:rsidR="009841D4" w:rsidRPr="00321FAF">
              <w:rPr>
                <w:rStyle w:val="Hyperlink"/>
                <w:rFonts w:eastAsiaTheme="majorEastAsia" w:cs="Arial"/>
                <w:noProof/>
                <w:color w:val="auto"/>
              </w:rPr>
              <w:t>B.3.1.1. Programarea cercetării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_Toc409793544 \h </w:instrText>
            </w:r>
            <w:r w:rsidR="009841D4" w:rsidRPr="00321FAF">
              <w:rPr>
                <w:noProof/>
                <w:webHidden/>
              </w:rPr>
            </w:r>
            <w:r w:rsidR="009841D4" w:rsidRPr="00321FAF">
              <w:rPr>
                <w:noProof/>
                <w:webHidden/>
              </w:rPr>
              <w:fldChar w:fldCharType="separate"/>
            </w:r>
            <w:r w:rsidR="008C462A" w:rsidRPr="00321FAF">
              <w:rPr>
                <w:noProof/>
                <w:webHidden/>
              </w:rPr>
              <w:t>48</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5" w:history="1">
            <w:r w:rsidR="009841D4" w:rsidRPr="00321FAF">
              <w:rPr>
                <w:rStyle w:val="Hyperlink"/>
                <w:rFonts w:eastAsiaTheme="majorEastAsia" w:cs="Arial"/>
                <w:noProof/>
                <w:color w:val="auto"/>
              </w:rPr>
              <w:t>B.3.1.2. Realizarea cercetării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_Toc409793545 \h </w:instrText>
            </w:r>
            <w:r w:rsidR="009841D4" w:rsidRPr="00321FAF">
              <w:rPr>
                <w:noProof/>
                <w:webHidden/>
              </w:rPr>
            </w:r>
            <w:r w:rsidR="009841D4" w:rsidRPr="00321FAF">
              <w:rPr>
                <w:noProof/>
                <w:webHidden/>
              </w:rPr>
              <w:fldChar w:fldCharType="separate"/>
            </w:r>
            <w:r w:rsidR="008C462A" w:rsidRPr="00321FAF">
              <w:rPr>
                <w:noProof/>
                <w:webHidden/>
              </w:rPr>
              <w:t>49</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6" w:history="1">
            <w:r w:rsidR="009841D4" w:rsidRPr="00321FAF">
              <w:rPr>
                <w:rStyle w:val="Hyperlink"/>
                <w:rFonts w:eastAsiaTheme="majorEastAsia" w:cs="Arial"/>
                <w:noProof/>
                <w:color w:val="auto"/>
              </w:rPr>
              <w:t>B.3.1.3. Valorificarea cercetării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_Toc409793546 \h </w:instrText>
            </w:r>
            <w:r w:rsidR="009841D4" w:rsidRPr="00321FAF">
              <w:rPr>
                <w:noProof/>
                <w:webHidden/>
              </w:rPr>
            </w:r>
            <w:r w:rsidR="009841D4" w:rsidRPr="00321FAF">
              <w:rPr>
                <w:noProof/>
                <w:webHidden/>
              </w:rPr>
              <w:fldChar w:fldCharType="separate"/>
            </w:r>
            <w:r w:rsidR="008C462A" w:rsidRPr="00321FAF">
              <w:rPr>
                <w:noProof/>
                <w:webHidden/>
              </w:rPr>
              <w:t>51</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47" w:history="1">
            <w:r w:rsidR="009841D4" w:rsidRPr="00321FAF">
              <w:rPr>
                <w:rStyle w:val="Hyperlink"/>
                <w:rFonts w:eastAsiaTheme="majorEastAsia" w:cs="Arial"/>
                <w:noProof/>
                <w:color w:val="auto"/>
              </w:rPr>
              <w:t>Criteriul B.4. Activitatea financiară a organizației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_Toc409793547 \h </w:instrText>
            </w:r>
            <w:r w:rsidR="009841D4" w:rsidRPr="00321FAF">
              <w:rPr>
                <w:noProof/>
                <w:webHidden/>
              </w:rPr>
            </w:r>
            <w:r w:rsidR="009841D4" w:rsidRPr="00321FAF">
              <w:rPr>
                <w:noProof/>
                <w:webHidden/>
              </w:rPr>
              <w:fldChar w:fldCharType="separate"/>
            </w:r>
            <w:r w:rsidR="008C462A" w:rsidRPr="00321FAF">
              <w:rPr>
                <w:noProof/>
                <w:webHidden/>
              </w:rPr>
              <w:t>53</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48" w:history="1">
            <w:r w:rsidR="009841D4" w:rsidRPr="00321FAF">
              <w:rPr>
                <w:rStyle w:val="Hyperlink"/>
                <w:rFonts w:eastAsiaTheme="majorEastAsia" w:cs="Arial"/>
                <w:noProof/>
                <w:color w:val="auto"/>
              </w:rPr>
              <w:t>Standard B.4.1. Buget și contabilitate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_Toc409793548 \h </w:instrText>
            </w:r>
            <w:r w:rsidR="009841D4" w:rsidRPr="00321FAF">
              <w:rPr>
                <w:noProof/>
                <w:webHidden/>
              </w:rPr>
            </w:r>
            <w:r w:rsidR="009841D4" w:rsidRPr="00321FAF">
              <w:rPr>
                <w:noProof/>
                <w:webHidden/>
              </w:rPr>
              <w:fldChar w:fldCharType="separate"/>
            </w:r>
            <w:r w:rsidR="008C462A" w:rsidRPr="00321FAF">
              <w:rPr>
                <w:noProof/>
                <w:webHidden/>
              </w:rPr>
              <w:t>53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49" w:history="1">
            <w:r w:rsidR="009841D4" w:rsidRPr="00321FAF">
              <w:rPr>
                <w:rStyle w:val="Hyperlink"/>
                <w:rFonts w:eastAsiaTheme="majorEastAsia" w:cs="Arial"/>
                <w:noProof/>
                <w:color w:val="auto"/>
              </w:rPr>
              <w:t>B.4.1.1. Repartizarea cheltuielilor</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_Toc409793549 \h </w:instrText>
            </w:r>
            <w:r w:rsidR="009841D4" w:rsidRPr="00321FAF">
              <w:rPr>
                <w:noProof/>
                <w:webHidden/>
              </w:rPr>
            </w:r>
            <w:r w:rsidR="009841D4" w:rsidRPr="00321FAF">
              <w:rPr>
                <w:noProof/>
                <w:webHidden/>
              </w:rPr>
              <w:fldChar w:fldCharType="separate"/>
            </w:r>
            <w:r w:rsidR="008C462A" w:rsidRPr="00321FAF">
              <w:rPr>
                <w:noProof/>
                <w:webHidden/>
              </w:rPr>
              <w:t>53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0" w:history="1">
            <w:r w:rsidR="009841D4" w:rsidRPr="00321FAF">
              <w:rPr>
                <w:rStyle w:val="Hyperlink"/>
                <w:rFonts w:eastAsiaTheme="majorEastAsia" w:cs="Arial"/>
                <w:noProof/>
                <w:color w:val="auto"/>
              </w:rPr>
              <w:t>B.4.1.2. Contabilitate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_Toc409793550 \h </w:instrText>
            </w:r>
            <w:r w:rsidR="009841D4" w:rsidRPr="00321FAF">
              <w:rPr>
                <w:noProof/>
                <w:webHidden/>
              </w:rPr>
            </w:r>
            <w:r w:rsidR="009841D4" w:rsidRPr="00321FAF">
              <w:rPr>
                <w:noProof/>
                <w:webHidden/>
              </w:rPr>
              <w:fldChar w:fldCharType="separate"/>
            </w:r>
            <w:r w:rsidR="008C462A" w:rsidRPr="00321FAF">
              <w:rPr>
                <w:noProof/>
                <w:webHidden/>
              </w:rPr>
              <w:t>54</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1" w:history="1">
            <w:r w:rsidR="009841D4" w:rsidRPr="00321FAF">
              <w:rPr>
                <w:rStyle w:val="Hyperlink"/>
                <w:rFonts w:eastAsiaTheme="majorEastAsia" w:cs="Arial"/>
                <w:noProof/>
                <w:color w:val="auto"/>
              </w:rPr>
              <w:t>B.4.1.3 Auditare și răspundere publică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_Toc409793551 \h </w:instrText>
            </w:r>
            <w:r w:rsidR="009841D4" w:rsidRPr="00321FAF">
              <w:rPr>
                <w:noProof/>
                <w:webHidden/>
              </w:rPr>
            </w:r>
            <w:r w:rsidR="009841D4" w:rsidRPr="00321FAF">
              <w:rPr>
                <w:noProof/>
                <w:webHidden/>
              </w:rPr>
              <w:fldChar w:fldCharType="separate"/>
            </w:r>
            <w:r w:rsidR="008C462A" w:rsidRPr="00321FAF">
              <w:rPr>
                <w:noProof/>
                <w:webHidden/>
              </w:rPr>
              <w:t>54</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52" w:history="1">
            <w:r w:rsidR="009841D4" w:rsidRPr="00321FAF">
              <w:rPr>
                <w:rStyle w:val="Hyperlink"/>
                <w:rFonts w:eastAsiaTheme="majorEastAsia" w:cs="Arial"/>
                <w:noProof/>
                <w:color w:val="auto"/>
              </w:rPr>
              <w:t>Criteriul C.1. Strategii și proceduri pentru asigurarea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_Toc409793552 \h </w:instrText>
            </w:r>
            <w:r w:rsidR="009841D4" w:rsidRPr="00321FAF">
              <w:rPr>
                <w:noProof/>
                <w:webHidden/>
              </w:rPr>
            </w:r>
            <w:r w:rsidR="009841D4" w:rsidRPr="00321FAF">
              <w:rPr>
                <w:noProof/>
                <w:webHidden/>
              </w:rPr>
              <w:fldChar w:fldCharType="separate"/>
            </w:r>
            <w:r w:rsidR="008C462A" w:rsidRPr="00321FAF">
              <w:rPr>
                <w:noProof/>
                <w:webHidden/>
              </w:rPr>
              <w:t>55</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53" w:history="1">
            <w:r w:rsidR="009841D4" w:rsidRPr="00321FAF">
              <w:rPr>
                <w:rStyle w:val="Hyperlink"/>
                <w:rFonts w:eastAsiaTheme="majorEastAsia" w:cs="Arial"/>
                <w:noProof/>
                <w:color w:val="auto"/>
              </w:rPr>
              <w:t>Standard C.1.1. Structuri și politici pentru asigurarea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_Toc409793553 \h </w:instrText>
            </w:r>
            <w:r w:rsidR="009841D4" w:rsidRPr="00321FAF">
              <w:rPr>
                <w:noProof/>
                <w:webHidden/>
              </w:rPr>
            </w:r>
            <w:r w:rsidR="009841D4" w:rsidRPr="00321FAF">
              <w:rPr>
                <w:noProof/>
                <w:webHidden/>
              </w:rPr>
              <w:fldChar w:fldCharType="separate"/>
            </w:r>
            <w:r w:rsidR="008C462A" w:rsidRPr="00321FAF">
              <w:rPr>
                <w:noProof/>
                <w:webHidden/>
              </w:rPr>
              <w:t>55</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4" w:history="1">
            <w:r w:rsidR="009841D4" w:rsidRPr="00321FAF">
              <w:rPr>
                <w:rStyle w:val="Hyperlink"/>
                <w:rFonts w:eastAsiaTheme="majorEastAsia" w:cs="Arial"/>
                <w:noProof/>
                <w:color w:val="auto"/>
              </w:rPr>
              <w:t>C.1.1.1. Organizarea sistemului de asigurare 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_Toc409793554 \h </w:instrText>
            </w:r>
            <w:r w:rsidR="009841D4" w:rsidRPr="00321FAF">
              <w:rPr>
                <w:noProof/>
                <w:webHidden/>
              </w:rPr>
            </w:r>
            <w:r w:rsidR="009841D4" w:rsidRPr="00321FAF">
              <w:rPr>
                <w:noProof/>
                <w:webHidden/>
              </w:rPr>
              <w:fldChar w:fldCharType="separate"/>
            </w:r>
            <w:r w:rsidR="008C462A" w:rsidRPr="00321FAF">
              <w:rPr>
                <w:noProof/>
                <w:webHidden/>
              </w:rPr>
              <w:t>55</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5" w:history="1">
            <w:r w:rsidR="009841D4" w:rsidRPr="00321FAF">
              <w:rPr>
                <w:rStyle w:val="Hyperlink"/>
                <w:rFonts w:eastAsiaTheme="majorEastAsia" w:cs="Arial"/>
                <w:noProof/>
                <w:color w:val="auto"/>
              </w:rPr>
              <w:t>C.1.1.2. Politici și strategii pentru asigurarea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_Toc409793555 \h </w:instrText>
            </w:r>
            <w:r w:rsidR="009841D4" w:rsidRPr="00321FAF">
              <w:rPr>
                <w:noProof/>
                <w:webHidden/>
              </w:rPr>
            </w:r>
            <w:r w:rsidR="009841D4" w:rsidRPr="00321FAF">
              <w:rPr>
                <w:noProof/>
                <w:webHidden/>
              </w:rPr>
              <w:fldChar w:fldCharType="separate"/>
            </w:r>
            <w:r w:rsidR="008C462A" w:rsidRPr="00321FAF">
              <w:rPr>
                <w:noProof/>
                <w:webHidden/>
              </w:rPr>
              <w:t>56</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56" w:history="1">
            <w:r w:rsidR="009841D4" w:rsidRPr="00321FAF">
              <w:rPr>
                <w:rStyle w:val="Hyperlink"/>
                <w:rFonts w:eastAsiaTheme="majorEastAsia" w:cs="Arial"/>
                <w:noProof/>
                <w:color w:val="auto"/>
              </w:rPr>
              <w:t>Criteriul C.2. Proceduri privind inițierea, monitorizarea și revizuirea periodică a programelor și activităților desfășurate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_Toc409793556 \h </w:instrText>
            </w:r>
            <w:r w:rsidR="009841D4" w:rsidRPr="00321FAF">
              <w:rPr>
                <w:noProof/>
                <w:webHidden/>
              </w:rPr>
            </w:r>
            <w:r w:rsidR="009841D4" w:rsidRPr="00321FAF">
              <w:rPr>
                <w:noProof/>
                <w:webHidden/>
              </w:rPr>
              <w:fldChar w:fldCharType="separate"/>
            </w:r>
            <w:r w:rsidR="008C462A" w:rsidRPr="00321FAF">
              <w:rPr>
                <w:noProof/>
                <w:webHidden/>
              </w:rPr>
              <w:t>57</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57" w:history="1">
            <w:r w:rsidR="009841D4" w:rsidRPr="00321FAF">
              <w:rPr>
                <w:rStyle w:val="Hyperlink"/>
                <w:rFonts w:eastAsiaTheme="majorEastAsia" w:cs="Arial"/>
                <w:noProof/>
                <w:color w:val="auto"/>
              </w:rPr>
              <w:t>Standard C.2.1. Aprobarea, monitorizarea și evaluarea periodică a programelor de</w:t>
            </w:r>
            <w:r w:rsidR="00B367FF" w:rsidRPr="00321FAF">
              <w:rPr>
                <w:rStyle w:val="Hyperlink"/>
                <w:rFonts w:eastAsiaTheme="majorEastAsia" w:cs="Arial"/>
                <w:noProof/>
                <w:color w:val="auto"/>
              </w:rPr>
              <w:t xml:space="preserve">                    </w:t>
            </w:r>
            <w:r w:rsidR="009841D4" w:rsidRPr="00321FAF">
              <w:rPr>
                <w:rStyle w:val="Hyperlink"/>
                <w:rFonts w:eastAsiaTheme="majorEastAsia" w:cs="Arial"/>
                <w:noProof/>
                <w:color w:val="auto"/>
              </w:rPr>
              <w:t>studiu și diplomelor care corespund calificărilor</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_Toc409793557 \h </w:instrText>
            </w:r>
            <w:r w:rsidR="009841D4" w:rsidRPr="00321FAF">
              <w:rPr>
                <w:noProof/>
                <w:webHidden/>
              </w:rPr>
            </w:r>
            <w:r w:rsidR="009841D4" w:rsidRPr="00321FAF">
              <w:rPr>
                <w:noProof/>
                <w:webHidden/>
              </w:rPr>
              <w:fldChar w:fldCharType="separate"/>
            </w:r>
            <w:r w:rsidR="008C462A" w:rsidRPr="00321FAF">
              <w:rPr>
                <w:noProof/>
                <w:webHidden/>
              </w:rPr>
              <w:t>57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8" w:history="1">
            <w:r w:rsidR="009841D4" w:rsidRPr="00321FAF">
              <w:rPr>
                <w:rStyle w:val="Hyperlink"/>
                <w:rFonts w:eastAsiaTheme="majorEastAsia" w:cs="Arial"/>
                <w:noProof/>
                <w:color w:val="auto"/>
              </w:rPr>
              <w:t>C.2.1.1. Existența și aplicarea regulamentului privitor la inițierea, aprobarea,</w:t>
            </w:r>
            <w:r w:rsidR="00B367FF" w:rsidRPr="00321FAF">
              <w:rPr>
                <w:rStyle w:val="Hyperlink"/>
                <w:rFonts w:eastAsiaTheme="majorEastAsia" w:cs="Arial"/>
                <w:noProof/>
                <w:color w:val="auto"/>
              </w:rPr>
              <w:t xml:space="preserve">   </w:t>
            </w:r>
            <w:r w:rsidR="009841D4" w:rsidRPr="00321FAF">
              <w:rPr>
                <w:rStyle w:val="Hyperlink"/>
                <w:rFonts w:eastAsiaTheme="majorEastAsia" w:cs="Arial"/>
                <w:noProof/>
                <w:color w:val="auto"/>
              </w:rPr>
              <w:t>monitorizarea și evaluarea periodică a programelor de studiu</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_Toc409793558 \h </w:instrText>
            </w:r>
            <w:r w:rsidR="009841D4" w:rsidRPr="00321FAF">
              <w:rPr>
                <w:noProof/>
                <w:webHidden/>
              </w:rPr>
            </w:r>
            <w:r w:rsidR="009841D4" w:rsidRPr="00321FAF">
              <w:rPr>
                <w:noProof/>
                <w:webHidden/>
              </w:rPr>
              <w:fldChar w:fldCharType="separate"/>
            </w:r>
            <w:r w:rsidR="008C462A" w:rsidRPr="00321FAF">
              <w:rPr>
                <w:noProof/>
                <w:webHidden/>
              </w:rPr>
              <w:t>57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59" w:history="1">
            <w:r w:rsidR="009841D4" w:rsidRPr="00321FAF">
              <w:rPr>
                <w:rStyle w:val="Hyperlink"/>
                <w:rFonts w:eastAsiaTheme="majorEastAsia" w:cs="Arial"/>
                <w:noProof/>
                <w:color w:val="auto"/>
              </w:rPr>
              <w:t>C.2.1.2. Corespondența dintre diplome și calificări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_Toc409793559 \h </w:instrText>
            </w:r>
            <w:r w:rsidR="009841D4" w:rsidRPr="00321FAF">
              <w:rPr>
                <w:noProof/>
                <w:webHidden/>
              </w:rPr>
            </w:r>
            <w:r w:rsidR="009841D4" w:rsidRPr="00321FAF">
              <w:rPr>
                <w:noProof/>
                <w:webHidden/>
              </w:rPr>
              <w:fldChar w:fldCharType="separate"/>
            </w:r>
            <w:r w:rsidR="008C462A" w:rsidRPr="00321FAF">
              <w:rPr>
                <w:noProof/>
                <w:webHidden/>
              </w:rPr>
              <w:t>58</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60" w:history="1">
            <w:r w:rsidR="009841D4" w:rsidRPr="00321FAF">
              <w:rPr>
                <w:rStyle w:val="Hyperlink"/>
                <w:rFonts w:eastAsiaTheme="majorEastAsia" w:cs="Arial"/>
                <w:noProof/>
                <w:color w:val="auto"/>
              </w:rPr>
              <w:t>Criteriul C.3. Proceduri obiective și transparente de evaluare a rezultatelor învățării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_Toc409793560 \h </w:instrText>
            </w:r>
            <w:r w:rsidR="009841D4" w:rsidRPr="00321FAF">
              <w:rPr>
                <w:noProof/>
                <w:webHidden/>
              </w:rPr>
            </w:r>
            <w:r w:rsidR="009841D4" w:rsidRPr="00321FAF">
              <w:rPr>
                <w:noProof/>
                <w:webHidden/>
              </w:rPr>
              <w:fldChar w:fldCharType="separate"/>
            </w:r>
            <w:r w:rsidR="008C462A" w:rsidRPr="00321FAF">
              <w:rPr>
                <w:noProof/>
                <w:webHidden/>
              </w:rPr>
              <w:t>59</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61" w:history="1">
            <w:r w:rsidR="009841D4" w:rsidRPr="00321FAF">
              <w:rPr>
                <w:rStyle w:val="Hyperlink"/>
                <w:rFonts w:eastAsiaTheme="majorEastAsia" w:cstheme="majorBidi"/>
                <w:noProof/>
                <w:color w:val="auto"/>
              </w:rPr>
              <w:t>Standard C.3.1. Evaluarea studenților</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_Toc409793561 \h </w:instrText>
            </w:r>
            <w:r w:rsidR="009841D4" w:rsidRPr="00321FAF">
              <w:rPr>
                <w:noProof/>
                <w:webHidden/>
              </w:rPr>
            </w:r>
            <w:r w:rsidR="009841D4" w:rsidRPr="00321FAF">
              <w:rPr>
                <w:noProof/>
                <w:webHidden/>
              </w:rPr>
              <w:fldChar w:fldCharType="separate"/>
            </w:r>
            <w:r w:rsidR="008C462A" w:rsidRPr="00321FAF">
              <w:rPr>
                <w:noProof/>
                <w:webHidden/>
              </w:rPr>
              <w:t>59</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2" w:history="1">
            <w:r w:rsidR="009841D4" w:rsidRPr="00321FAF">
              <w:rPr>
                <w:rStyle w:val="Hyperlink"/>
                <w:rFonts w:eastAsiaTheme="majorEastAsia" w:cs="Arial"/>
                <w:noProof/>
                <w:color w:val="auto"/>
              </w:rPr>
              <w:t>C.3.1.1. Universitatea are un regulament privind examinarea și notarea studenților care este aplicat în mod riguros și consecvent</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_Toc409793562 \h </w:instrText>
            </w:r>
            <w:r w:rsidR="009841D4" w:rsidRPr="00321FAF">
              <w:rPr>
                <w:noProof/>
                <w:webHidden/>
              </w:rPr>
            </w:r>
            <w:r w:rsidR="009841D4" w:rsidRPr="00321FAF">
              <w:rPr>
                <w:noProof/>
                <w:webHidden/>
              </w:rPr>
              <w:fldChar w:fldCharType="separate"/>
            </w:r>
            <w:r w:rsidR="008C462A" w:rsidRPr="00321FAF">
              <w:rPr>
                <w:noProof/>
                <w:webHidden/>
              </w:rPr>
              <w:t>59</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3" w:history="1">
            <w:r w:rsidR="009841D4" w:rsidRPr="00321FAF">
              <w:rPr>
                <w:rStyle w:val="Hyperlink"/>
                <w:rFonts w:eastAsiaTheme="majorEastAsia" w:cs="Arial"/>
                <w:noProof/>
                <w:color w:val="auto"/>
              </w:rPr>
              <w:t xml:space="preserve">C.3.1.2. </w:t>
            </w:r>
            <w:r w:rsidR="009841D4" w:rsidRPr="00321FAF">
              <w:rPr>
                <w:rStyle w:val="Hyperlink"/>
                <w:rFonts w:eastAsiaTheme="majorEastAsia" w:cs="Arial"/>
                <w:noProof/>
                <w:color w:val="auto"/>
                <w:spacing w:val="-8"/>
              </w:rPr>
              <w:t>Integrarea examinării în proiectarea predării și învăţării, pe cursuri și programe de studii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_Toc409793563 \h </w:instrText>
            </w:r>
            <w:r w:rsidR="009841D4" w:rsidRPr="00321FAF">
              <w:rPr>
                <w:noProof/>
                <w:webHidden/>
              </w:rPr>
            </w:r>
            <w:r w:rsidR="009841D4" w:rsidRPr="00321FAF">
              <w:rPr>
                <w:noProof/>
                <w:webHidden/>
              </w:rPr>
              <w:fldChar w:fldCharType="separate"/>
            </w:r>
            <w:r w:rsidR="008C462A" w:rsidRPr="00321FAF">
              <w:rPr>
                <w:noProof/>
                <w:webHidden/>
              </w:rPr>
              <w:t>61</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64" w:history="1">
            <w:r w:rsidR="009841D4" w:rsidRPr="00321FAF">
              <w:rPr>
                <w:rStyle w:val="Hyperlink"/>
                <w:rFonts w:eastAsiaTheme="majorEastAsia" w:cs="Arial"/>
                <w:noProof/>
                <w:color w:val="auto"/>
              </w:rPr>
              <w:t>Criteriul C.4. Proceduri de evaluare periodică a calității corpului profesoral</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_Toc409793564 \h </w:instrText>
            </w:r>
            <w:r w:rsidR="009841D4" w:rsidRPr="00321FAF">
              <w:rPr>
                <w:noProof/>
                <w:webHidden/>
              </w:rPr>
            </w:r>
            <w:r w:rsidR="009841D4" w:rsidRPr="00321FAF">
              <w:rPr>
                <w:noProof/>
                <w:webHidden/>
              </w:rPr>
              <w:fldChar w:fldCharType="separate"/>
            </w:r>
            <w:r w:rsidR="008C462A" w:rsidRPr="00321FAF">
              <w:rPr>
                <w:noProof/>
                <w:webHidden/>
              </w:rPr>
              <w:t>62</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65" w:history="1">
            <w:r w:rsidR="009841D4" w:rsidRPr="00321FAF">
              <w:rPr>
                <w:rStyle w:val="Hyperlink"/>
                <w:rFonts w:eastAsiaTheme="majorEastAsia" w:cs="Arial"/>
                <w:noProof/>
                <w:color w:val="auto"/>
              </w:rPr>
              <w:t>Standard C.4.1. Calitatea personalului didactic și de cercetare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_Toc409793565 \h </w:instrText>
            </w:r>
            <w:r w:rsidR="009841D4" w:rsidRPr="00321FAF">
              <w:rPr>
                <w:noProof/>
                <w:webHidden/>
              </w:rPr>
            </w:r>
            <w:r w:rsidR="009841D4" w:rsidRPr="00321FAF">
              <w:rPr>
                <w:noProof/>
                <w:webHidden/>
              </w:rPr>
              <w:fldChar w:fldCharType="separate"/>
            </w:r>
            <w:r w:rsidR="008C462A" w:rsidRPr="00321FAF">
              <w:rPr>
                <w:noProof/>
                <w:webHidden/>
              </w:rPr>
              <w:t>62</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6" w:history="1">
            <w:r w:rsidR="009841D4" w:rsidRPr="00321FAF">
              <w:rPr>
                <w:rStyle w:val="Hyperlink"/>
                <w:rFonts w:eastAsiaTheme="majorEastAsia" w:cs="Arial"/>
                <w:noProof/>
                <w:color w:val="auto"/>
              </w:rPr>
              <w:t>C.4.1.1. Raportul dintre numărul de cadre didactice și efectivul de studenți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_Toc409793566 \h </w:instrText>
            </w:r>
            <w:r w:rsidR="009841D4" w:rsidRPr="00321FAF">
              <w:rPr>
                <w:noProof/>
                <w:webHidden/>
              </w:rPr>
            </w:r>
            <w:r w:rsidR="009841D4" w:rsidRPr="00321FAF">
              <w:rPr>
                <w:noProof/>
                <w:webHidden/>
              </w:rPr>
              <w:fldChar w:fldCharType="separate"/>
            </w:r>
            <w:r w:rsidR="008C462A" w:rsidRPr="00321FAF">
              <w:rPr>
                <w:noProof/>
                <w:webHidden/>
              </w:rPr>
              <w:t>62</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7" w:history="1">
            <w:r w:rsidR="009841D4" w:rsidRPr="00321FAF">
              <w:rPr>
                <w:rStyle w:val="Hyperlink"/>
                <w:rFonts w:eastAsiaTheme="majorEastAsia" w:cs="Arial"/>
                <w:noProof/>
                <w:color w:val="auto"/>
              </w:rPr>
              <w:t>C.4.1.2. Evaluarea colegială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_Toc409793567 \h </w:instrText>
            </w:r>
            <w:r w:rsidR="009841D4" w:rsidRPr="00321FAF">
              <w:rPr>
                <w:noProof/>
                <w:webHidden/>
              </w:rPr>
            </w:r>
            <w:r w:rsidR="009841D4" w:rsidRPr="00321FAF">
              <w:rPr>
                <w:noProof/>
                <w:webHidden/>
              </w:rPr>
              <w:fldChar w:fldCharType="separate"/>
            </w:r>
            <w:r w:rsidR="008C462A" w:rsidRPr="00321FAF">
              <w:rPr>
                <w:noProof/>
                <w:webHidden/>
              </w:rPr>
              <w:t>65</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8" w:history="1">
            <w:r w:rsidR="009841D4" w:rsidRPr="00321FAF">
              <w:rPr>
                <w:rStyle w:val="Hyperlink"/>
                <w:rFonts w:eastAsiaTheme="majorEastAsia" w:cs="Arial"/>
                <w:noProof/>
                <w:color w:val="auto"/>
              </w:rPr>
              <w:t>C.4.1.3. Evaluarea personalului didactic de către studenți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_Toc409793568 \h </w:instrText>
            </w:r>
            <w:r w:rsidR="009841D4" w:rsidRPr="00321FAF">
              <w:rPr>
                <w:noProof/>
                <w:webHidden/>
              </w:rPr>
            </w:r>
            <w:r w:rsidR="009841D4" w:rsidRPr="00321FAF">
              <w:rPr>
                <w:noProof/>
                <w:webHidden/>
              </w:rPr>
              <w:fldChar w:fldCharType="separate"/>
            </w:r>
            <w:r w:rsidR="008C462A" w:rsidRPr="00321FAF">
              <w:rPr>
                <w:noProof/>
                <w:webHidden/>
              </w:rPr>
              <w:t>66</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69" w:history="1">
            <w:r w:rsidR="009841D4" w:rsidRPr="00321FAF">
              <w:rPr>
                <w:rStyle w:val="Hyperlink"/>
                <w:rFonts w:eastAsiaTheme="majorEastAsia" w:cs="Arial"/>
                <w:noProof/>
                <w:color w:val="auto"/>
              </w:rPr>
              <w:t>C.4.1.4. Evaluarea de către managementul universității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_Toc409793569 \h </w:instrText>
            </w:r>
            <w:r w:rsidR="009841D4" w:rsidRPr="00321FAF">
              <w:rPr>
                <w:noProof/>
                <w:webHidden/>
              </w:rPr>
            </w:r>
            <w:r w:rsidR="009841D4" w:rsidRPr="00321FAF">
              <w:rPr>
                <w:noProof/>
                <w:webHidden/>
              </w:rPr>
              <w:fldChar w:fldCharType="separate"/>
            </w:r>
            <w:r w:rsidR="008C462A" w:rsidRPr="00321FAF">
              <w:rPr>
                <w:noProof/>
                <w:webHidden/>
              </w:rPr>
              <w:t>67</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70" w:history="1">
            <w:r w:rsidR="009841D4" w:rsidRPr="00321FAF">
              <w:rPr>
                <w:rStyle w:val="Hyperlink"/>
                <w:rFonts w:eastAsiaTheme="majorEastAsia" w:cs="Arial"/>
                <w:noProof/>
                <w:color w:val="auto"/>
              </w:rPr>
              <w:t>Criteriul C.5. Accesibilitatea resurselor adecvate învățării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_Toc409793570 \h </w:instrText>
            </w:r>
            <w:r w:rsidR="009841D4" w:rsidRPr="00321FAF">
              <w:rPr>
                <w:noProof/>
                <w:webHidden/>
              </w:rPr>
            </w:r>
            <w:r w:rsidR="009841D4" w:rsidRPr="00321FAF">
              <w:rPr>
                <w:noProof/>
                <w:webHidden/>
              </w:rPr>
              <w:fldChar w:fldCharType="separate"/>
            </w:r>
            <w:r w:rsidR="008C462A" w:rsidRPr="00321FAF">
              <w:rPr>
                <w:noProof/>
                <w:webHidden/>
              </w:rPr>
              <w:t>67</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71" w:history="1">
            <w:r w:rsidR="009841D4" w:rsidRPr="00321FAF">
              <w:rPr>
                <w:rStyle w:val="Hyperlink"/>
                <w:rFonts w:eastAsiaTheme="majorEastAsia" w:cs="Arial"/>
                <w:noProof/>
                <w:color w:val="auto"/>
              </w:rPr>
              <w:t>Standard C.5.1. Resurse de învățare și servicii studențești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_Toc409793571 \h </w:instrText>
            </w:r>
            <w:r w:rsidR="009841D4" w:rsidRPr="00321FAF">
              <w:rPr>
                <w:noProof/>
                <w:webHidden/>
              </w:rPr>
            </w:r>
            <w:r w:rsidR="009841D4" w:rsidRPr="00321FAF">
              <w:rPr>
                <w:noProof/>
                <w:webHidden/>
              </w:rPr>
              <w:fldChar w:fldCharType="separate"/>
            </w:r>
            <w:r w:rsidR="008C462A" w:rsidRPr="00321FAF">
              <w:rPr>
                <w:noProof/>
                <w:webHidden/>
              </w:rPr>
              <w:t>67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2" w:history="1">
            <w:r w:rsidR="009841D4" w:rsidRPr="00321FAF">
              <w:rPr>
                <w:rStyle w:val="Hyperlink"/>
                <w:rFonts w:eastAsiaTheme="majorEastAsia" w:cs="Arial"/>
                <w:noProof/>
                <w:color w:val="auto"/>
              </w:rPr>
              <w:t>C.5.1.1. Disponibilitatea resurselor de învățare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_Toc409793572 \h </w:instrText>
            </w:r>
            <w:r w:rsidR="009841D4" w:rsidRPr="00321FAF">
              <w:rPr>
                <w:noProof/>
                <w:webHidden/>
              </w:rPr>
            </w:r>
            <w:r w:rsidR="009841D4" w:rsidRPr="00321FAF">
              <w:rPr>
                <w:noProof/>
                <w:webHidden/>
              </w:rPr>
              <w:fldChar w:fldCharType="separate"/>
            </w:r>
            <w:r w:rsidR="008C462A" w:rsidRPr="00321FAF">
              <w:rPr>
                <w:noProof/>
                <w:webHidden/>
              </w:rPr>
              <w:t>68</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3" w:history="1">
            <w:r w:rsidR="009841D4" w:rsidRPr="00321FAF">
              <w:rPr>
                <w:rStyle w:val="Hyperlink"/>
                <w:rFonts w:eastAsiaTheme="majorEastAsia" w:cs="Arial"/>
                <w:noProof/>
                <w:color w:val="auto"/>
              </w:rPr>
              <w:t>C.5.1.2. Predarea ca sursă a învățării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_Toc409793573 \h </w:instrText>
            </w:r>
            <w:r w:rsidR="009841D4" w:rsidRPr="00321FAF">
              <w:rPr>
                <w:noProof/>
                <w:webHidden/>
              </w:rPr>
            </w:r>
            <w:r w:rsidR="009841D4" w:rsidRPr="00321FAF">
              <w:rPr>
                <w:noProof/>
                <w:webHidden/>
              </w:rPr>
              <w:fldChar w:fldCharType="separate"/>
            </w:r>
            <w:r w:rsidR="008C462A" w:rsidRPr="00321FAF">
              <w:rPr>
                <w:noProof/>
                <w:webHidden/>
              </w:rPr>
              <w:t>69</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4" w:history="1">
            <w:r w:rsidR="009841D4" w:rsidRPr="00321FAF">
              <w:rPr>
                <w:rStyle w:val="Hyperlink"/>
                <w:rFonts w:eastAsiaTheme="majorEastAsia" w:cs="Arial"/>
                <w:noProof/>
                <w:color w:val="auto"/>
              </w:rPr>
              <w:t>C.5.1.3. Programe de stimulare și recuperare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_Toc409793574 \h </w:instrText>
            </w:r>
            <w:r w:rsidR="009841D4" w:rsidRPr="00321FAF">
              <w:rPr>
                <w:noProof/>
                <w:webHidden/>
              </w:rPr>
            </w:r>
            <w:r w:rsidR="009841D4" w:rsidRPr="00321FAF">
              <w:rPr>
                <w:noProof/>
                <w:webHidden/>
              </w:rPr>
              <w:fldChar w:fldCharType="separate"/>
            </w:r>
            <w:r w:rsidR="008C462A" w:rsidRPr="00321FAF">
              <w:rPr>
                <w:noProof/>
                <w:webHidden/>
              </w:rPr>
              <w:t>70</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5" w:history="1">
            <w:r w:rsidR="009841D4" w:rsidRPr="00321FAF">
              <w:rPr>
                <w:rStyle w:val="Hyperlink"/>
                <w:rFonts w:eastAsiaTheme="majorEastAsia" w:cs="Arial"/>
                <w:noProof/>
                <w:color w:val="auto"/>
              </w:rPr>
              <w:t>C.5.1.4. Servicii studențești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_Toc409793575 \h </w:instrText>
            </w:r>
            <w:r w:rsidR="009841D4" w:rsidRPr="00321FAF">
              <w:rPr>
                <w:noProof/>
                <w:webHidden/>
              </w:rPr>
            </w:r>
            <w:r w:rsidR="009841D4" w:rsidRPr="00321FAF">
              <w:rPr>
                <w:noProof/>
                <w:webHidden/>
              </w:rPr>
              <w:fldChar w:fldCharType="separate"/>
            </w:r>
            <w:r w:rsidR="008C462A" w:rsidRPr="00321FAF">
              <w:rPr>
                <w:noProof/>
                <w:webHidden/>
              </w:rPr>
              <w:t>72</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76" w:history="1">
            <w:r w:rsidR="009841D4" w:rsidRPr="00321FAF">
              <w:rPr>
                <w:rStyle w:val="Hyperlink"/>
                <w:rFonts w:eastAsiaTheme="majorEastAsia" w:cs="Arial"/>
                <w:noProof/>
                <w:color w:val="auto"/>
                <w:spacing w:val="-4"/>
              </w:rPr>
              <w:t>Criteriul C.6. Baze de date actualizate sistematic, referitoare la asigurarea internă 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_Toc409793576 \h </w:instrText>
            </w:r>
            <w:r w:rsidR="009841D4" w:rsidRPr="00321FAF">
              <w:rPr>
                <w:noProof/>
                <w:webHidden/>
              </w:rPr>
            </w:r>
            <w:r w:rsidR="009841D4" w:rsidRPr="00321FAF">
              <w:rPr>
                <w:noProof/>
                <w:webHidden/>
              </w:rPr>
              <w:fldChar w:fldCharType="separate"/>
            </w:r>
            <w:r w:rsidR="008C462A" w:rsidRPr="00321FAF">
              <w:rPr>
                <w:noProof/>
                <w:webHidden/>
              </w:rPr>
              <w:t>73</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77" w:history="1">
            <w:r w:rsidR="009841D4" w:rsidRPr="00321FAF">
              <w:rPr>
                <w:rStyle w:val="Hyperlink"/>
                <w:rFonts w:eastAsiaTheme="majorEastAsia" w:cstheme="majorBidi"/>
                <w:noProof/>
                <w:color w:val="auto"/>
              </w:rPr>
              <w:t>Standard C.6.1. Sisteme de informații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_Toc409793577 \h </w:instrText>
            </w:r>
            <w:r w:rsidR="009841D4" w:rsidRPr="00321FAF">
              <w:rPr>
                <w:noProof/>
                <w:webHidden/>
              </w:rPr>
            </w:r>
            <w:r w:rsidR="009841D4" w:rsidRPr="00321FAF">
              <w:rPr>
                <w:noProof/>
                <w:webHidden/>
              </w:rPr>
              <w:fldChar w:fldCharType="separate"/>
            </w:r>
            <w:r w:rsidR="008C462A" w:rsidRPr="00321FAF">
              <w:rPr>
                <w:noProof/>
                <w:webHidden/>
              </w:rPr>
              <w:t>73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8" w:history="1">
            <w:r w:rsidR="009841D4" w:rsidRPr="00321FAF">
              <w:rPr>
                <w:rStyle w:val="Hyperlink"/>
                <w:rFonts w:eastAsiaTheme="majorEastAsia" w:cstheme="majorBidi"/>
                <w:noProof/>
                <w:color w:val="auto"/>
              </w:rPr>
              <w:t>C.6.1.1. Baze de date și informații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_Toc409793578 \h </w:instrText>
            </w:r>
            <w:r w:rsidR="009841D4" w:rsidRPr="00321FAF">
              <w:rPr>
                <w:noProof/>
                <w:webHidden/>
              </w:rPr>
            </w:r>
            <w:r w:rsidR="009841D4" w:rsidRPr="00321FAF">
              <w:rPr>
                <w:noProof/>
                <w:webHidden/>
              </w:rPr>
              <w:fldChar w:fldCharType="separate"/>
            </w:r>
            <w:r w:rsidR="008C462A" w:rsidRPr="00321FAF">
              <w:rPr>
                <w:noProof/>
                <w:webHidden/>
              </w:rPr>
              <w:t>73</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79" w:history="1">
            <w:r w:rsidR="009841D4" w:rsidRPr="00321FAF">
              <w:rPr>
                <w:rStyle w:val="Hyperlink"/>
                <w:rFonts w:eastAsiaTheme="majorEastAsia" w:cs="Arial"/>
                <w:noProof/>
                <w:color w:val="auto"/>
              </w:rPr>
              <w:t>Criteriul C.7. Transparența informațiilor de interes public cu privire la programele de studii și după caz, certificatele, diplomele și calificările oferite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_Toc409793579 \h </w:instrText>
            </w:r>
            <w:r w:rsidR="009841D4" w:rsidRPr="00321FAF">
              <w:rPr>
                <w:noProof/>
                <w:webHidden/>
              </w:rPr>
            </w:r>
            <w:r w:rsidR="009841D4" w:rsidRPr="00321FAF">
              <w:rPr>
                <w:noProof/>
                <w:webHidden/>
              </w:rPr>
              <w:fldChar w:fldCharType="separate"/>
            </w:r>
            <w:r w:rsidR="008C462A" w:rsidRPr="00321FAF">
              <w:rPr>
                <w:noProof/>
                <w:webHidden/>
              </w:rPr>
              <w:t>75</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80" w:history="1">
            <w:r w:rsidR="009841D4" w:rsidRPr="00321FAF">
              <w:rPr>
                <w:rStyle w:val="Hyperlink"/>
                <w:rFonts w:eastAsiaTheme="majorEastAsia" w:cstheme="majorBidi"/>
                <w:noProof/>
                <w:color w:val="auto"/>
              </w:rPr>
              <w:t>Standard C.7.1.1 Informație publică</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_Toc409793580 \h </w:instrText>
            </w:r>
            <w:r w:rsidR="009841D4" w:rsidRPr="00321FAF">
              <w:rPr>
                <w:noProof/>
                <w:webHidden/>
              </w:rPr>
            </w:r>
            <w:r w:rsidR="009841D4" w:rsidRPr="00321FAF">
              <w:rPr>
                <w:noProof/>
                <w:webHidden/>
              </w:rPr>
              <w:fldChar w:fldCharType="separate"/>
            </w:r>
            <w:r w:rsidR="008C462A" w:rsidRPr="00321FAF">
              <w:rPr>
                <w:noProof/>
                <w:webHidden/>
              </w:rPr>
              <w:t>75</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81" w:history="1">
            <w:r w:rsidR="009841D4" w:rsidRPr="00321FAF">
              <w:rPr>
                <w:rStyle w:val="Hyperlink"/>
                <w:rFonts w:eastAsiaTheme="majorEastAsia" w:cs="Arial"/>
                <w:noProof/>
                <w:color w:val="auto"/>
              </w:rPr>
              <w:t>C.7.1.1. Oferta de informații publice</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_Toc409793581 \h </w:instrText>
            </w:r>
            <w:r w:rsidR="009841D4" w:rsidRPr="00321FAF">
              <w:rPr>
                <w:noProof/>
                <w:webHidden/>
              </w:rPr>
            </w:r>
            <w:r w:rsidR="009841D4" w:rsidRPr="00321FAF">
              <w:rPr>
                <w:noProof/>
                <w:webHidden/>
              </w:rPr>
              <w:fldChar w:fldCharType="separate"/>
            </w:r>
            <w:r w:rsidR="008C462A" w:rsidRPr="00321FAF">
              <w:rPr>
                <w:noProof/>
                <w:webHidden/>
              </w:rPr>
              <w:t>75</w:t>
            </w:r>
            <w:r w:rsidR="009841D4" w:rsidRPr="00321FAF">
              <w:rPr>
                <w:noProof/>
                <w:webHidden/>
              </w:rPr>
              <w:fldChar w:fldCharType="end"/>
            </w:r>
          </w:hyperlink>
        </w:p>
        <w:p w:rsidR="009841D4" w:rsidRPr="00321FAF" w:rsidRDefault="00DC6C78" w:rsidP="008C462A">
          <w:pPr>
            <w:pStyle w:val="TOC1"/>
            <w:rPr>
              <w:rFonts w:asciiTheme="minorHAnsi" w:eastAsiaTheme="minorEastAsia" w:hAnsiTheme="minorHAnsi" w:cstheme="minorBidi"/>
              <w:noProof/>
              <w:szCs w:val="22"/>
              <w:lang w:eastAsia="en-US"/>
            </w:rPr>
          </w:pPr>
          <w:hyperlink w:anchor="_Toc409793582" w:history="1">
            <w:r w:rsidR="009841D4" w:rsidRPr="00321FAF">
              <w:rPr>
                <w:rStyle w:val="Hyperlink"/>
                <w:rFonts w:eastAsiaTheme="majorEastAsia" w:cs="Arial"/>
                <w:noProof/>
                <w:color w:val="auto"/>
              </w:rPr>
              <w:t>Criteriul C.8. Funcționalitatea structurilor de asigurarea calității educației, conform legii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_Toc409793582 \h </w:instrText>
            </w:r>
            <w:r w:rsidR="009841D4" w:rsidRPr="00321FAF">
              <w:rPr>
                <w:noProof/>
                <w:webHidden/>
              </w:rPr>
            </w:r>
            <w:r w:rsidR="009841D4" w:rsidRPr="00321FAF">
              <w:rPr>
                <w:noProof/>
                <w:webHidden/>
              </w:rPr>
              <w:fldChar w:fldCharType="separate"/>
            </w:r>
            <w:r w:rsidR="008C462A" w:rsidRPr="00321FAF">
              <w:rPr>
                <w:noProof/>
                <w:webHidden/>
              </w:rPr>
              <w:t>77</w:t>
            </w:r>
            <w:r w:rsidR="009841D4" w:rsidRPr="00321FAF">
              <w:rPr>
                <w:noProof/>
                <w:webHidden/>
              </w:rPr>
              <w:fldChar w:fldCharType="end"/>
            </w:r>
          </w:hyperlink>
        </w:p>
        <w:p w:rsidR="009841D4" w:rsidRPr="00321FAF" w:rsidRDefault="00DC6C78">
          <w:pPr>
            <w:pStyle w:val="TOC2"/>
            <w:tabs>
              <w:tab w:val="right" w:leader="dot" w:pos="9344"/>
            </w:tabs>
            <w:rPr>
              <w:rFonts w:asciiTheme="minorHAnsi" w:eastAsiaTheme="minorEastAsia" w:hAnsiTheme="minorHAnsi" w:cstheme="minorBidi"/>
              <w:noProof/>
              <w:szCs w:val="22"/>
              <w:lang w:eastAsia="en-US"/>
            </w:rPr>
          </w:pPr>
          <w:hyperlink w:anchor="_Toc409793583" w:history="1">
            <w:r w:rsidR="009841D4" w:rsidRPr="00321FAF">
              <w:rPr>
                <w:rStyle w:val="Hyperlink"/>
                <w:rFonts w:eastAsiaTheme="majorEastAsia" w:cs="Arial"/>
                <w:noProof/>
                <w:color w:val="auto"/>
              </w:rPr>
              <w:t>Standard C.8.1. Structura instituțională de asigurare a calității educației este conformă</w:t>
            </w:r>
            <w:r w:rsidR="00B367FF" w:rsidRPr="00321FAF">
              <w:rPr>
                <w:rStyle w:val="Hyperlink"/>
                <w:rFonts w:eastAsiaTheme="majorEastAsia" w:cs="Arial"/>
                <w:noProof/>
                <w:color w:val="auto"/>
              </w:rPr>
              <w:t xml:space="preserve">  </w:t>
            </w:r>
            <w:r w:rsidR="009841D4" w:rsidRPr="00321FAF">
              <w:rPr>
                <w:rStyle w:val="Hyperlink"/>
                <w:rFonts w:eastAsiaTheme="majorEastAsia" w:cs="Arial"/>
                <w:noProof/>
                <w:color w:val="auto"/>
              </w:rPr>
              <w:t xml:space="preserve"> prevederilor legale și își desfăşoară activitatea permanent</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_Toc409793583 \h </w:instrText>
            </w:r>
            <w:r w:rsidR="009841D4" w:rsidRPr="00321FAF">
              <w:rPr>
                <w:noProof/>
                <w:webHidden/>
              </w:rPr>
            </w:r>
            <w:r w:rsidR="009841D4" w:rsidRPr="00321FAF">
              <w:rPr>
                <w:noProof/>
                <w:webHidden/>
              </w:rPr>
              <w:fldChar w:fldCharType="separate"/>
            </w:r>
            <w:r w:rsidR="008C462A" w:rsidRPr="00321FAF">
              <w:rPr>
                <w:noProof/>
                <w:webHidden/>
              </w:rPr>
              <w:t>77</w:t>
            </w:r>
            <w:r w:rsidR="009841D4" w:rsidRPr="00321FAF">
              <w:rPr>
                <w:noProof/>
                <w:webHidden/>
              </w:rPr>
              <w:fldChar w:fldCharType="end"/>
            </w:r>
          </w:hyperlink>
        </w:p>
        <w:p w:rsidR="009841D4" w:rsidRPr="00321FAF" w:rsidRDefault="00DC6C78" w:rsidP="008C462A">
          <w:pPr>
            <w:pStyle w:val="TOC3"/>
            <w:rPr>
              <w:rFonts w:asciiTheme="minorHAnsi" w:eastAsiaTheme="minorEastAsia" w:hAnsiTheme="minorHAnsi" w:cstheme="minorBidi"/>
              <w:noProof/>
              <w:szCs w:val="22"/>
              <w:lang w:eastAsia="en-US"/>
            </w:rPr>
          </w:pPr>
          <w:hyperlink w:anchor="_Toc409793584" w:history="1">
            <w:r w:rsidR="009841D4" w:rsidRPr="00321FAF">
              <w:rPr>
                <w:rStyle w:val="Hyperlink"/>
                <w:rFonts w:eastAsiaTheme="majorEastAsia" w:cs="Arial"/>
                <w:noProof/>
                <w:color w:val="auto"/>
              </w:rPr>
              <w:t>C.8.1.1. Comisia coordonează aplicarea procedurilor și activităților de evaluare și asigurarea a calității</w:t>
            </w:r>
            <w:r w:rsidR="009841D4" w:rsidRPr="00321FAF">
              <w:rPr>
                <w:noProof/>
                <w:webHidden/>
              </w:rPr>
              <w:tab/>
            </w:r>
            <w:r w:rsidR="009841D4" w:rsidRPr="00321FAF">
              <w:rPr>
                <w:noProof/>
                <w:webHidden/>
              </w:rPr>
              <w:fldChar w:fldCharType="begin"/>
            </w:r>
            <w:r w:rsidR="009841D4" w:rsidRPr="00321FAF">
              <w:rPr>
                <w:noProof/>
                <w:webHidden/>
              </w:rPr>
              <w:instrText xml:space="preserve"> PAGEREF _Toc409793584 \h </w:instrText>
            </w:r>
            <w:r w:rsidR="009841D4" w:rsidRPr="00321FAF">
              <w:rPr>
                <w:noProof/>
                <w:webHidden/>
              </w:rPr>
            </w:r>
            <w:r w:rsidR="009841D4" w:rsidRPr="00321FAF">
              <w:rPr>
                <w:noProof/>
                <w:webHidden/>
              </w:rPr>
              <w:fldChar w:fldCharType="separate"/>
            </w:r>
            <w:r w:rsidR="008C462A" w:rsidRPr="00321FAF">
              <w:rPr>
                <w:noProof/>
                <w:webHidden/>
              </w:rPr>
              <w:t>77</w:t>
            </w:r>
            <w:r w:rsidR="009841D4" w:rsidRPr="00321FAF">
              <w:rPr>
                <w:noProof/>
                <w:webHidden/>
              </w:rPr>
              <w:fldChar w:fldCharType="end"/>
            </w:r>
          </w:hyperlink>
        </w:p>
        <w:p w:rsidR="005A4181" w:rsidRPr="00321FAF" w:rsidRDefault="005A4181" w:rsidP="005A4181">
          <w:pPr>
            <w:spacing w:after="120" w:line="240" w:lineRule="auto"/>
            <w:rPr>
              <w:rFonts w:cs="Arial"/>
              <w:b/>
              <w:bCs/>
            </w:rPr>
          </w:pPr>
          <w:r w:rsidRPr="00321FAF">
            <w:rPr>
              <w:rFonts w:cs="Arial"/>
              <w:b/>
              <w:bCs/>
            </w:rPr>
            <w:fldChar w:fldCharType="end"/>
          </w:r>
        </w:p>
      </w:sdtContent>
    </w:sdt>
    <w:p w:rsidR="008C462A" w:rsidRPr="00321FAF" w:rsidRDefault="008C462A">
      <w:pPr>
        <w:overflowPunct/>
        <w:autoSpaceDE/>
        <w:autoSpaceDN/>
        <w:adjustRightInd/>
        <w:spacing w:after="200" w:line="276" w:lineRule="auto"/>
        <w:jc w:val="left"/>
        <w:textAlignment w:val="auto"/>
        <w:rPr>
          <w:rFonts w:cs="Arial"/>
          <w:szCs w:val="22"/>
        </w:rPr>
      </w:pPr>
      <w:r w:rsidRPr="00321FAF">
        <w:rPr>
          <w:rFonts w:cs="Arial"/>
          <w:szCs w:val="22"/>
        </w:rPr>
        <w:br w:type="page"/>
      </w:r>
    </w:p>
    <w:p w:rsidR="005A4181" w:rsidRPr="00321FAF" w:rsidRDefault="005A4181" w:rsidP="005A4181">
      <w:pPr>
        <w:pStyle w:val="Title"/>
        <w:rPr>
          <w:rFonts w:cs="Arial"/>
          <w:szCs w:val="22"/>
        </w:rPr>
      </w:pPr>
      <w:r w:rsidRPr="00321FAF">
        <w:rPr>
          <w:rFonts w:cs="Arial"/>
          <w:szCs w:val="22"/>
        </w:rPr>
        <w:lastRenderedPageBreak/>
        <w:t>Domeniul A. CAPACITATE INSTITUȚIONALĂ</w:t>
      </w:r>
    </w:p>
    <w:p w:rsidR="005A4181" w:rsidRPr="00321FAF" w:rsidRDefault="005A4181" w:rsidP="005A4181">
      <w:pPr>
        <w:pStyle w:val="Heading1"/>
        <w:rPr>
          <w:rFonts w:cs="Arial"/>
          <w:szCs w:val="22"/>
        </w:rPr>
      </w:pPr>
      <w:bookmarkStart w:id="1" w:name="_Toc409508045"/>
      <w:bookmarkStart w:id="2" w:name="_Toc409793512"/>
      <w:r w:rsidRPr="00321FAF">
        <w:rPr>
          <w:rFonts w:cs="Arial"/>
          <w:szCs w:val="22"/>
        </w:rPr>
        <w:t>Criteriul A.1. Structurile instituționale, administrative și manageriale</w:t>
      </w:r>
      <w:bookmarkEnd w:id="1"/>
      <w:bookmarkEnd w:id="2"/>
    </w:p>
    <w:p w:rsidR="005A4181" w:rsidRPr="00321FAF" w:rsidRDefault="005A4181" w:rsidP="005A4181">
      <w:pPr>
        <w:pStyle w:val="Heading2"/>
        <w:rPr>
          <w:rFonts w:cs="Arial"/>
          <w:szCs w:val="22"/>
        </w:rPr>
      </w:pPr>
      <w:bookmarkStart w:id="3" w:name="_Toc409508046"/>
      <w:bookmarkStart w:id="4" w:name="_Toc409793513"/>
      <w:r w:rsidRPr="00321FAF">
        <w:rPr>
          <w:rFonts w:cs="Arial"/>
          <w:szCs w:val="22"/>
        </w:rPr>
        <w:t>Standard A.1.1. Misiune, obiective și integritate academică</w:t>
      </w:r>
      <w:bookmarkEnd w:id="3"/>
      <w:bookmarkEnd w:id="4"/>
    </w:p>
    <w:p w:rsidR="005A4181" w:rsidRPr="00321FAF" w:rsidRDefault="005A4181" w:rsidP="005A4181"/>
    <w:p w:rsidR="005A4181" w:rsidRPr="00321FAF" w:rsidRDefault="005A4181" w:rsidP="005A4181">
      <w:pPr>
        <w:pStyle w:val="Heading3"/>
        <w:ind w:firstLine="709"/>
        <w:rPr>
          <w:rFonts w:cs="Arial"/>
          <w:szCs w:val="22"/>
        </w:rPr>
      </w:pPr>
      <w:bookmarkStart w:id="5" w:name="_Toc409508047"/>
      <w:bookmarkStart w:id="6" w:name="_Toc409793514"/>
      <w:r w:rsidRPr="00321FAF">
        <w:rPr>
          <w:rFonts w:cs="Arial"/>
          <w:szCs w:val="22"/>
        </w:rPr>
        <w:t>A.1.1.1. Misiunea și obiectivele universității</w:t>
      </w:r>
      <w:bookmarkEnd w:id="5"/>
      <w:bookmarkEnd w:id="6"/>
    </w:p>
    <w:p w:rsidR="005A4181" w:rsidRPr="00321FAF" w:rsidRDefault="005A4181" w:rsidP="005A4181">
      <w:pPr>
        <w:ind w:firstLine="720"/>
        <w:rPr>
          <w:rFonts w:cs="Arial"/>
          <w:spacing w:val="-2"/>
          <w:szCs w:val="22"/>
        </w:rPr>
      </w:pPr>
      <w:r w:rsidRPr="00321FAF">
        <w:rPr>
          <w:rFonts w:cs="Arial"/>
          <w:spacing w:val="-2"/>
          <w:szCs w:val="22"/>
        </w:rPr>
        <w:t>Universitatea de Vest din Timișoara (UVT) este situată în cel mai important centru economic și cultural din vestul României. A fost înființată în temeiul Decretului – Lege Regal nr. 660 din 30 decembrie 1944</w:t>
      </w:r>
      <w:r w:rsidRPr="00321FAF">
        <w:rPr>
          <w:rFonts w:cs="Arial"/>
          <w:i/>
          <w:spacing w:val="-2"/>
          <w:szCs w:val="22"/>
        </w:rPr>
        <w:t xml:space="preserve"> (</w:t>
      </w:r>
      <w:r w:rsidRPr="00321FAF">
        <w:rPr>
          <w:rFonts w:cs="Arial"/>
          <w:spacing w:val="-2"/>
          <w:szCs w:val="22"/>
        </w:rPr>
        <w:t>Anexa A.1.1.1.a)</w:t>
      </w:r>
      <w:r w:rsidRPr="00321FAF">
        <w:rPr>
          <w:rFonts w:cs="Arial"/>
          <w:i/>
          <w:spacing w:val="-2"/>
          <w:szCs w:val="22"/>
        </w:rPr>
        <w:t xml:space="preserve"> </w:t>
      </w:r>
      <w:r w:rsidRPr="00321FAF">
        <w:rPr>
          <w:rFonts w:cs="Arial"/>
          <w:spacing w:val="-2"/>
          <w:szCs w:val="22"/>
        </w:rPr>
        <w:t xml:space="preserve">având la acea dată în structura sa </w:t>
      </w:r>
      <w:r w:rsidRPr="00321FAF">
        <w:rPr>
          <w:rFonts w:cs="Arial"/>
          <w:caps/>
          <w:spacing w:val="-2"/>
          <w:szCs w:val="22"/>
        </w:rPr>
        <w:t>F</w:t>
      </w:r>
      <w:r w:rsidRPr="00321FAF">
        <w:rPr>
          <w:rFonts w:cs="Arial"/>
          <w:spacing w:val="-2"/>
          <w:szCs w:val="22"/>
        </w:rPr>
        <w:t xml:space="preserve">acultatea de </w:t>
      </w:r>
      <w:r w:rsidRPr="00321FAF">
        <w:rPr>
          <w:rFonts w:cs="Arial"/>
          <w:caps/>
          <w:spacing w:val="-2"/>
          <w:szCs w:val="22"/>
        </w:rPr>
        <w:t>d</w:t>
      </w:r>
      <w:r w:rsidRPr="00321FAF">
        <w:rPr>
          <w:rFonts w:cs="Arial"/>
          <w:spacing w:val="-2"/>
          <w:szCs w:val="22"/>
        </w:rPr>
        <w:t>rept, Facultatea de Litere şi Filosofie, Facultatea de Științe, Facultatea de Medicină Umană, Facultatea de Medicină Veterinară, Facultatea de Farmacie și Facultatea de Teologie.</w:t>
      </w:r>
    </w:p>
    <w:p w:rsidR="005A4181" w:rsidRPr="00321FAF" w:rsidRDefault="005A4181" w:rsidP="005A4181">
      <w:pPr>
        <w:ind w:firstLine="720"/>
        <w:rPr>
          <w:rFonts w:cs="Arial"/>
          <w:spacing w:val="-6"/>
          <w:szCs w:val="22"/>
        </w:rPr>
      </w:pPr>
      <w:r w:rsidRPr="00321FAF">
        <w:rPr>
          <w:rFonts w:cs="Arial"/>
          <w:spacing w:val="-6"/>
          <w:szCs w:val="22"/>
        </w:rPr>
        <w:t>Prin Hotărârea Consiliului de Miniștri nr. 999 din 27 septembrie 1962 (Anexele A.1.1.1</w:t>
      </w:r>
      <w:r w:rsidR="00B367FF" w:rsidRPr="00321FAF">
        <w:rPr>
          <w:rFonts w:cs="Arial"/>
          <w:spacing w:val="-6"/>
          <w:szCs w:val="22"/>
        </w:rPr>
        <w:t>.</w:t>
      </w:r>
      <w:r w:rsidRPr="00321FAF">
        <w:rPr>
          <w:rFonts w:cs="Arial"/>
          <w:spacing w:val="-6"/>
          <w:szCs w:val="22"/>
        </w:rPr>
        <w:t>b şi A.1.1.1.c), universitatea a primit statutul de instituție de învățământ superior de stat acreditată și denumirea de Universitatea din Timișoara</w:t>
      </w:r>
      <w:r w:rsidRPr="00321FAF">
        <w:rPr>
          <w:rFonts w:cs="Arial"/>
          <w:i/>
          <w:spacing w:val="-6"/>
          <w:szCs w:val="22"/>
        </w:rPr>
        <w:t xml:space="preserve">, </w:t>
      </w:r>
      <w:r w:rsidRPr="00321FAF">
        <w:rPr>
          <w:rFonts w:cs="Arial"/>
          <w:spacing w:val="-6"/>
          <w:szCs w:val="22"/>
        </w:rPr>
        <w:t>urmând ca prin Ordinul Ministerului Învățământului nr. 9874 din 9 octombrie 1994 să redobândească actuala sa denumire, Universitatea de Vest din Timișoara.</w:t>
      </w:r>
    </w:p>
    <w:p w:rsidR="005A4181" w:rsidRPr="00321FAF" w:rsidRDefault="005A4181" w:rsidP="005A4181">
      <w:pPr>
        <w:ind w:firstLine="720"/>
        <w:rPr>
          <w:rFonts w:cs="Arial"/>
          <w:szCs w:val="22"/>
        </w:rPr>
      </w:pPr>
      <w:r w:rsidRPr="00321FAF">
        <w:rPr>
          <w:rFonts w:cs="Arial"/>
          <w:szCs w:val="22"/>
        </w:rPr>
        <w:t>În prezent, cadrul legal pe care se întemeiază funcționarea Universității de Vest din Timișoara este stabilit de Constituția României, Legea Educației Naționale nr.1/2011, Ordonanța de Urgență a Guvernului nr. 75/2005 privind asigurarea calității educației, aprobată prin Legea nr. 87/2006, cu modificările ulterioare și în concordanță cu reglementările și hotărârile interne.</w:t>
      </w:r>
    </w:p>
    <w:p w:rsidR="005A4181" w:rsidRPr="00321FAF" w:rsidRDefault="005A4181" w:rsidP="005A4181">
      <w:pPr>
        <w:ind w:firstLine="720"/>
        <w:rPr>
          <w:rFonts w:cs="Arial"/>
          <w:spacing w:val="-4"/>
          <w:szCs w:val="22"/>
        </w:rPr>
      </w:pPr>
      <w:r w:rsidRPr="00321FAF">
        <w:rPr>
          <w:rFonts w:cs="Arial"/>
          <w:spacing w:val="-4"/>
          <w:szCs w:val="22"/>
        </w:rPr>
        <w:t xml:space="preserve">Instituția funcționează pe baza autonomiei universitare, își desfășoară activitatea potrivit propriei </w:t>
      </w:r>
      <w:r w:rsidRPr="00321FAF">
        <w:rPr>
          <w:rFonts w:cs="Arial"/>
          <w:i/>
          <w:spacing w:val="-4"/>
          <w:szCs w:val="22"/>
        </w:rPr>
        <w:t xml:space="preserve">Carte universitare </w:t>
      </w:r>
      <w:r w:rsidRPr="00321FAF">
        <w:rPr>
          <w:rFonts w:cs="Arial"/>
          <w:spacing w:val="-4"/>
          <w:szCs w:val="22"/>
        </w:rPr>
        <w:t>(Anexa A.1.1.1.d) și a regulamentelor adoptate în baza acesteia de organele de conducere ale universității. Autonomia universitară se manifestă prin autonomie organizatorică și funcțională, autonomie didactică și științifică, autonomie financiară și administrativă.</w:t>
      </w:r>
    </w:p>
    <w:p w:rsidR="005A4181" w:rsidRPr="00321FAF" w:rsidRDefault="005A4181" w:rsidP="005A4181">
      <w:pPr>
        <w:ind w:firstLine="567"/>
        <w:rPr>
          <w:rFonts w:cs="Arial"/>
          <w:bCs/>
          <w:szCs w:val="22"/>
        </w:rPr>
      </w:pPr>
      <w:r w:rsidRPr="00321FAF">
        <w:rPr>
          <w:rFonts w:cs="Arial"/>
          <w:szCs w:val="22"/>
        </w:rPr>
        <w:t xml:space="preserve">Prin </w:t>
      </w:r>
      <w:r w:rsidRPr="00321FAF">
        <w:rPr>
          <w:rFonts w:cs="Arial"/>
          <w:i/>
          <w:iCs/>
          <w:szCs w:val="22"/>
        </w:rPr>
        <w:t>Carta</w:t>
      </w:r>
      <w:r w:rsidRPr="00321FAF">
        <w:rPr>
          <w:rFonts w:cs="Arial"/>
          <w:szCs w:val="22"/>
        </w:rPr>
        <w:t xml:space="preserve"> sa, UVT își asumă </w:t>
      </w:r>
      <w:r w:rsidRPr="00321FAF">
        <w:rPr>
          <w:rFonts w:cs="Arial"/>
          <w:bCs/>
          <w:szCs w:val="22"/>
        </w:rPr>
        <w:t>misiunea generală de cercetare ştiinţifică avansată şi educație, prin generare şi transfer de cunoaştere către societate, definindu-se, totodată, drept centru esențial în diseminarea valorilor culturale şi civice în societate.</w:t>
      </w:r>
    </w:p>
    <w:p w:rsidR="005A4181" w:rsidRPr="00321FAF" w:rsidRDefault="005A4181" w:rsidP="005A4181">
      <w:pPr>
        <w:tabs>
          <w:tab w:val="left" w:pos="284"/>
        </w:tabs>
        <w:contextualSpacing/>
        <w:rPr>
          <w:rFonts w:eastAsia="Calibri" w:cs="Arial"/>
          <w:spacing w:val="-4"/>
          <w:szCs w:val="22"/>
        </w:rPr>
      </w:pPr>
      <w:r w:rsidRPr="00321FAF">
        <w:rPr>
          <w:rFonts w:cs="Arial"/>
          <w:szCs w:val="22"/>
        </w:rPr>
        <w:tab/>
      </w:r>
      <w:r w:rsidRPr="00321FAF">
        <w:rPr>
          <w:rFonts w:cs="Arial"/>
          <w:szCs w:val="22"/>
        </w:rPr>
        <w:tab/>
        <w:t xml:space="preserve">În acest sens, UVT își propune realizarea următoarelor obiective </w:t>
      </w:r>
      <w:r w:rsidRPr="00321FAF">
        <w:rPr>
          <w:rFonts w:eastAsia="Calibri" w:cs="Arial"/>
          <w:spacing w:val="-4"/>
          <w:szCs w:val="22"/>
        </w:rPr>
        <w:t>strategice:</w:t>
      </w:r>
    </w:p>
    <w:p w:rsidR="005A4181" w:rsidRPr="00321FAF" w:rsidRDefault="005A4181" w:rsidP="00B367FF">
      <w:pPr>
        <w:pStyle w:val="ListParagraph"/>
        <w:numPr>
          <w:ilvl w:val="0"/>
          <w:numId w:val="1"/>
        </w:numPr>
        <w:autoSpaceDE w:val="0"/>
        <w:autoSpaceDN w:val="0"/>
        <w:adjustRightInd w:val="0"/>
        <w:ind w:left="0" w:firstLine="360"/>
        <w:rPr>
          <w:rFonts w:eastAsia="Calibri" w:cs="Arial"/>
          <w:spacing w:val="-6"/>
          <w:szCs w:val="22"/>
        </w:rPr>
      </w:pPr>
      <w:r w:rsidRPr="00321FAF">
        <w:rPr>
          <w:rFonts w:cs="Arial"/>
          <w:iCs/>
          <w:spacing w:val="-6"/>
          <w:szCs w:val="22"/>
        </w:rPr>
        <w:t>Crearea unui mediu de cercetare științifică și de inovare competitiv pe plan național și internațional care să transforme UVT într-un pol de excelență centrat pe generarea de cunoaștere prin cercetare științifică, dezvoltare și inovare și creație artistică – cu impact direct asupra calității activității didactice și serviciilor către mediul economico-social, prin pregătirea tinerilor cercetători/studenților;</w:t>
      </w:r>
    </w:p>
    <w:p w:rsidR="005A4181" w:rsidRPr="00321FAF" w:rsidRDefault="005A4181" w:rsidP="00B367FF">
      <w:pPr>
        <w:pStyle w:val="ListParagraph"/>
        <w:numPr>
          <w:ilvl w:val="0"/>
          <w:numId w:val="1"/>
        </w:numPr>
        <w:ind w:left="0" w:firstLine="360"/>
        <w:rPr>
          <w:rFonts w:cs="Arial"/>
          <w:iCs/>
          <w:spacing w:val="-8"/>
          <w:szCs w:val="22"/>
        </w:rPr>
      </w:pPr>
      <w:r w:rsidRPr="00321FAF">
        <w:rPr>
          <w:rFonts w:cs="Arial"/>
          <w:iCs/>
          <w:spacing w:val="-8"/>
          <w:szCs w:val="22"/>
        </w:rPr>
        <w:lastRenderedPageBreak/>
        <w:t>Orientarea fermă spre promovarea unui proces educațional formativ centrat pe rezultatele învățării și pe crearea de competențe transversale, capacitate de dezvoltare personală și spirit antreprenorial;</w:t>
      </w:r>
    </w:p>
    <w:p w:rsidR="005A4181" w:rsidRPr="00321FAF" w:rsidRDefault="005A4181" w:rsidP="00B367FF">
      <w:pPr>
        <w:pStyle w:val="ListParagraph"/>
        <w:numPr>
          <w:ilvl w:val="0"/>
          <w:numId w:val="1"/>
        </w:numPr>
        <w:autoSpaceDE w:val="0"/>
        <w:autoSpaceDN w:val="0"/>
        <w:adjustRightInd w:val="0"/>
        <w:ind w:left="0" w:firstLine="360"/>
        <w:rPr>
          <w:rFonts w:eastAsia="Calibri" w:cs="Arial"/>
          <w:spacing w:val="-4"/>
          <w:szCs w:val="22"/>
        </w:rPr>
      </w:pPr>
      <w:r w:rsidRPr="00321FAF">
        <w:rPr>
          <w:rFonts w:cs="Arial"/>
          <w:iCs/>
          <w:szCs w:val="22"/>
        </w:rPr>
        <w:t>Aplicarea principiilor de management orientat spre performanță și spre asigurarea continuă a calității în procesul de guvernanță instituțională;</w:t>
      </w:r>
    </w:p>
    <w:p w:rsidR="005A4181" w:rsidRPr="00321FAF" w:rsidRDefault="005A4181" w:rsidP="00B367FF">
      <w:pPr>
        <w:pStyle w:val="ListParagraph"/>
        <w:numPr>
          <w:ilvl w:val="0"/>
          <w:numId w:val="1"/>
        </w:numPr>
        <w:ind w:left="0" w:firstLine="360"/>
        <w:rPr>
          <w:rFonts w:cs="Arial"/>
          <w:iCs/>
          <w:spacing w:val="-4"/>
          <w:szCs w:val="22"/>
        </w:rPr>
      </w:pPr>
      <w:r w:rsidRPr="00321FAF">
        <w:rPr>
          <w:rFonts w:cs="Arial"/>
          <w:iCs/>
          <w:spacing w:val="-4"/>
          <w:szCs w:val="22"/>
        </w:rPr>
        <w:t>Dezvoltarea resurselor umane ale universității într-un mediu colegial bazat pe socializare, cooperare, colaborare în care valoarea şi implicarea permanentă în realizarea obiectivelor comune sunt dimensiunile care stau la baza evoluției carierelor;</w:t>
      </w:r>
    </w:p>
    <w:p w:rsidR="005A4181" w:rsidRPr="00321FAF" w:rsidRDefault="005A4181" w:rsidP="00B367FF">
      <w:pPr>
        <w:pStyle w:val="ListParagraph"/>
        <w:numPr>
          <w:ilvl w:val="0"/>
          <w:numId w:val="1"/>
        </w:numPr>
        <w:ind w:left="0" w:firstLine="360"/>
        <w:rPr>
          <w:rFonts w:cs="Arial"/>
          <w:iCs/>
          <w:szCs w:val="22"/>
        </w:rPr>
      </w:pPr>
      <w:r w:rsidRPr="00321FAF">
        <w:rPr>
          <w:rFonts w:cs="Arial"/>
          <w:iCs/>
          <w:szCs w:val="22"/>
        </w:rPr>
        <w:t>Crearea de oportunități pentru dezvoltarea personală și profesională a studenților în vederea integrării active și responsabile în societate;</w:t>
      </w:r>
    </w:p>
    <w:p w:rsidR="005A4181" w:rsidRPr="00321FAF" w:rsidRDefault="005A4181" w:rsidP="00B367FF">
      <w:pPr>
        <w:pStyle w:val="ListParagraph"/>
        <w:numPr>
          <w:ilvl w:val="0"/>
          <w:numId w:val="1"/>
        </w:numPr>
        <w:ind w:left="0" w:firstLine="360"/>
        <w:rPr>
          <w:rFonts w:cs="Arial"/>
          <w:iCs/>
          <w:spacing w:val="-4"/>
          <w:szCs w:val="22"/>
        </w:rPr>
      </w:pPr>
      <w:r w:rsidRPr="00321FAF">
        <w:rPr>
          <w:rFonts w:cs="Arial"/>
          <w:iCs/>
          <w:spacing w:val="-4"/>
          <w:szCs w:val="22"/>
        </w:rPr>
        <w:t>Internaţionalizarea UVT prin transformarea sa într-un actor proactiv în relațiile academice regionale, europene şi mondiale, în vederea recunoașterii internaționale şi adaptarea activităţilor sale de cercetare ştiinţifică, creație artistică şi educație la cerințele actuale ale societății la nivel mondial;</w:t>
      </w:r>
    </w:p>
    <w:p w:rsidR="005A4181" w:rsidRPr="00321FAF" w:rsidRDefault="005A4181" w:rsidP="00B367FF">
      <w:pPr>
        <w:pStyle w:val="ListParagraph"/>
        <w:numPr>
          <w:ilvl w:val="0"/>
          <w:numId w:val="1"/>
        </w:numPr>
        <w:ind w:left="0" w:firstLine="360"/>
        <w:rPr>
          <w:rFonts w:cs="Arial"/>
          <w:iCs/>
          <w:szCs w:val="22"/>
        </w:rPr>
      </w:pPr>
      <w:r w:rsidRPr="00321FAF">
        <w:rPr>
          <w:rFonts w:cs="Arial"/>
          <w:iCs/>
          <w:szCs w:val="22"/>
        </w:rPr>
        <w:t>Afirmarea fermă a rolului strategic al UVT în dezvoltarea economică, socială, culturală, civică și morală a comunității locale, regionale, naționale și internaționale;</w:t>
      </w:r>
    </w:p>
    <w:p w:rsidR="005A4181" w:rsidRPr="00321FAF" w:rsidRDefault="005A4181" w:rsidP="00B367FF">
      <w:pPr>
        <w:pStyle w:val="ListParagraph"/>
        <w:numPr>
          <w:ilvl w:val="0"/>
          <w:numId w:val="2"/>
        </w:numPr>
        <w:ind w:left="0" w:firstLine="360"/>
        <w:rPr>
          <w:rFonts w:cs="Arial"/>
          <w:iCs/>
          <w:szCs w:val="22"/>
        </w:rPr>
      </w:pPr>
      <w:r w:rsidRPr="00321FAF">
        <w:rPr>
          <w:rFonts w:cs="Arial"/>
          <w:iCs/>
          <w:szCs w:val="22"/>
        </w:rPr>
        <w:t>Dezvoltarea relației cu comunitatea de Alumni ca instrument de promovare a valorilor și performanțelor UVT, de facilitare a integrării studenților pe piața muncii;</w:t>
      </w:r>
    </w:p>
    <w:p w:rsidR="005A4181" w:rsidRPr="00321FAF" w:rsidRDefault="005A4181" w:rsidP="00B367FF">
      <w:pPr>
        <w:pStyle w:val="ListParagraph"/>
        <w:numPr>
          <w:ilvl w:val="0"/>
          <w:numId w:val="3"/>
        </w:numPr>
        <w:ind w:left="0" w:firstLine="360"/>
        <w:rPr>
          <w:rFonts w:cs="Arial"/>
          <w:iCs/>
          <w:szCs w:val="22"/>
        </w:rPr>
      </w:pPr>
      <w:r w:rsidRPr="00321FAF">
        <w:rPr>
          <w:rFonts w:cs="Arial"/>
          <w:iCs/>
          <w:szCs w:val="22"/>
        </w:rPr>
        <w:t>Asigurarea unei baze materiale care să definească UVT ca o instituție de excelență și promovarea unui management universitar care să gestioneze în mod rațional, echilibrat şi eficient problematica impusă de trei axe majore:</w:t>
      </w:r>
    </w:p>
    <w:p w:rsidR="005A4181" w:rsidRPr="00321FAF" w:rsidRDefault="005A4181" w:rsidP="00B367FF">
      <w:pPr>
        <w:pStyle w:val="ListParagraph"/>
        <w:numPr>
          <w:ilvl w:val="0"/>
          <w:numId w:val="28"/>
        </w:numPr>
        <w:tabs>
          <w:tab w:val="left" w:pos="1701"/>
        </w:tabs>
        <w:rPr>
          <w:rFonts w:cs="Arial"/>
          <w:iCs/>
          <w:szCs w:val="22"/>
        </w:rPr>
      </w:pPr>
      <w:r w:rsidRPr="00321FAF">
        <w:rPr>
          <w:rFonts w:cs="Arial"/>
          <w:iCs/>
          <w:szCs w:val="22"/>
        </w:rPr>
        <w:t>conservarea şi funcționalizarea patrimoniului actual;</w:t>
      </w:r>
    </w:p>
    <w:p w:rsidR="005A4181" w:rsidRPr="00321FAF" w:rsidRDefault="005A4181" w:rsidP="00B367FF">
      <w:pPr>
        <w:pStyle w:val="ListParagraph"/>
        <w:numPr>
          <w:ilvl w:val="0"/>
          <w:numId w:val="28"/>
        </w:numPr>
        <w:tabs>
          <w:tab w:val="left" w:pos="1701"/>
        </w:tabs>
        <w:rPr>
          <w:rFonts w:cs="Arial"/>
          <w:iCs/>
          <w:szCs w:val="22"/>
        </w:rPr>
      </w:pPr>
      <w:r w:rsidRPr="00321FAF">
        <w:rPr>
          <w:rFonts w:cs="Arial"/>
          <w:iCs/>
          <w:szCs w:val="22"/>
        </w:rPr>
        <w:t>procesul investițional viitor;</w:t>
      </w:r>
    </w:p>
    <w:p w:rsidR="005A4181" w:rsidRPr="00321FAF" w:rsidRDefault="005A4181" w:rsidP="00B367FF">
      <w:pPr>
        <w:pStyle w:val="ListParagraph"/>
        <w:numPr>
          <w:ilvl w:val="0"/>
          <w:numId w:val="28"/>
        </w:numPr>
        <w:tabs>
          <w:tab w:val="left" w:pos="1701"/>
        </w:tabs>
        <w:rPr>
          <w:rFonts w:cs="Arial"/>
          <w:iCs/>
          <w:szCs w:val="22"/>
        </w:rPr>
      </w:pPr>
      <w:r w:rsidRPr="00321FAF">
        <w:rPr>
          <w:rFonts w:cs="Arial"/>
          <w:iCs/>
          <w:szCs w:val="22"/>
        </w:rPr>
        <w:t>asigurarea finanțării.</w:t>
      </w:r>
    </w:p>
    <w:p w:rsidR="005A4181" w:rsidRPr="00321FAF" w:rsidRDefault="005A4181" w:rsidP="00B367FF">
      <w:pPr>
        <w:pStyle w:val="ListParagraph"/>
        <w:numPr>
          <w:ilvl w:val="0"/>
          <w:numId w:val="4"/>
        </w:numPr>
        <w:autoSpaceDE w:val="0"/>
        <w:autoSpaceDN w:val="0"/>
        <w:adjustRightInd w:val="0"/>
        <w:ind w:left="0" w:firstLine="360"/>
        <w:rPr>
          <w:rFonts w:eastAsia="Calibri" w:cs="Arial"/>
          <w:b/>
          <w:spacing w:val="-4"/>
          <w:szCs w:val="22"/>
        </w:rPr>
      </w:pPr>
      <w:r w:rsidRPr="00321FAF">
        <w:rPr>
          <w:rFonts w:cs="Arial"/>
          <w:iCs/>
          <w:szCs w:val="22"/>
        </w:rPr>
        <w:t>Consolidarea culturii organizaționale și a identității UVT, crearea unei comunități UVT, îmbunătățirea comunicării și colaborării între facultăți și departamente.</w:t>
      </w:r>
    </w:p>
    <w:p w:rsidR="005A4181" w:rsidRPr="00321FAF" w:rsidRDefault="005A4181" w:rsidP="00B367FF">
      <w:pPr>
        <w:ind w:firstLine="630"/>
        <w:rPr>
          <w:rFonts w:cs="Arial"/>
          <w:szCs w:val="22"/>
        </w:rPr>
      </w:pPr>
      <w:r w:rsidRPr="00321FAF">
        <w:rPr>
          <w:rFonts w:cs="Arial"/>
          <w:szCs w:val="22"/>
        </w:rPr>
        <w:t>UVT face parte din Sistemul Național de Cercetare-</w:t>
      </w:r>
      <w:r w:rsidRPr="00321FAF">
        <w:rPr>
          <w:rFonts w:cs="Arial"/>
          <w:spacing w:val="-2"/>
          <w:szCs w:val="22"/>
        </w:rPr>
        <w:t>Dezvoltare-Inovare ca instituție de învățământ superior acreditată. UVT este instituție de învățământ superior de excelență, în care activitatea de cercetare științifică și creație universitară stă la baza procesului de învățământ superior și reprezintă o prioritate strategică.</w:t>
      </w:r>
    </w:p>
    <w:p w:rsidR="005A4181" w:rsidRPr="00321FAF" w:rsidRDefault="005A4181" w:rsidP="00B367FF">
      <w:pPr>
        <w:pStyle w:val="Heading3"/>
        <w:rPr>
          <w:rFonts w:cs="Arial"/>
          <w:szCs w:val="22"/>
        </w:rPr>
      </w:pPr>
      <w:r w:rsidRPr="00321FAF">
        <w:rPr>
          <w:rFonts w:cs="Arial"/>
          <w:szCs w:val="22"/>
        </w:rPr>
        <w:tab/>
      </w:r>
      <w:bookmarkStart w:id="7" w:name="_Toc409508048"/>
      <w:bookmarkStart w:id="8" w:name="_Toc409793515"/>
      <w:r w:rsidRPr="00321FAF">
        <w:rPr>
          <w:rFonts w:cs="Arial"/>
          <w:szCs w:val="22"/>
        </w:rPr>
        <w:t>A.1.1.2. Integritate academică</w:t>
      </w:r>
      <w:bookmarkEnd w:id="7"/>
      <w:bookmarkEnd w:id="8"/>
    </w:p>
    <w:p w:rsidR="005A4181" w:rsidRPr="00321FAF" w:rsidRDefault="005A4181" w:rsidP="005A4181">
      <w:pPr>
        <w:ind w:firstLine="720"/>
        <w:rPr>
          <w:rFonts w:eastAsia="Calibri" w:cs="Arial"/>
          <w:i/>
          <w:spacing w:val="-6"/>
          <w:szCs w:val="22"/>
        </w:rPr>
      </w:pPr>
      <w:r w:rsidRPr="00321FAF">
        <w:rPr>
          <w:rFonts w:eastAsia="Calibri" w:cs="Arial"/>
          <w:spacing w:val="-6"/>
          <w:szCs w:val="22"/>
        </w:rPr>
        <w:t xml:space="preserve">Universitatea de Vest din Timişoara are un </w:t>
      </w:r>
      <w:r w:rsidRPr="00321FAF">
        <w:rPr>
          <w:rFonts w:eastAsia="Calibri" w:cs="Arial"/>
          <w:i/>
          <w:spacing w:val="-6"/>
          <w:szCs w:val="22"/>
        </w:rPr>
        <w:t xml:space="preserve">Cod de etică şi deontologie profesională universitară </w:t>
      </w:r>
      <w:r w:rsidRPr="00321FAF">
        <w:rPr>
          <w:rFonts w:eastAsia="Calibri" w:cs="Arial"/>
          <w:spacing w:val="-6"/>
          <w:szCs w:val="22"/>
        </w:rPr>
        <w:t>(Anexa A.1.1.2.a)</w:t>
      </w:r>
      <w:r w:rsidRPr="00321FAF">
        <w:rPr>
          <w:rFonts w:eastAsia="Calibri" w:cs="Arial"/>
          <w:i/>
          <w:spacing w:val="-6"/>
          <w:szCs w:val="22"/>
        </w:rPr>
        <w:t xml:space="preserve"> </w:t>
      </w:r>
      <w:r w:rsidRPr="00321FAF">
        <w:rPr>
          <w:rFonts w:eastAsia="Calibri" w:cs="Arial"/>
          <w:spacing w:val="-6"/>
          <w:szCs w:val="22"/>
        </w:rPr>
        <w:t xml:space="preserve">prin care apără valorile libertății academice, autonomiei universitare şi integrităţii etice. Acest cod se constituie ca parte integrantă a </w:t>
      </w:r>
      <w:r w:rsidRPr="00321FAF">
        <w:rPr>
          <w:rFonts w:eastAsia="Calibri" w:cs="Arial"/>
          <w:i/>
          <w:spacing w:val="-6"/>
          <w:szCs w:val="22"/>
        </w:rPr>
        <w:t>Cartei UVT</w:t>
      </w:r>
      <w:r w:rsidRPr="00321FAF">
        <w:rPr>
          <w:rFonts w:eastAsia="Calibri" w:cs="Arial"/>
          <w:spacing w:val="-6"/>
          <w:szCs w:val="22"/>
        </w:rPr>
        <w:t xml:space="preserve">. Pentru promovarea eticii profesionale în UVT, </w:t>
      </w:r>
      <w:r w:rsidRPr="00321FAF">
        <w:rPr>
          <w:rFonts w:eastAsia="Calibri" w:cs="Arial"/>
          <w:spacing w:val="-6"/>
          <w:szCs w:val="22"/>
        </w:rPr>
        <w:lastRenderedPageBreak/>
        <w:t xml:space="preserve">a fost înființată </w:t>
      </w:r>
      <w:r w:rsidRPr="00321FAF">
        <w:rPr>
          <w:rFonts w:eastAsia="Calibri" w:cs="Arial"/>
          <w:i/>
          <w:iCs/>
          <w:spacing w:val="-6"/>
          <w:szCs w:val="22"/>
        </w:rPr>
        <w:t>Comisia de etic</w:t>
      </w:r>
      <w:r w:rsidRPr="00321FAF">
        <w:rPr>
          <w:rFonts w:eastAsia="Calibri" w:cs="Arial"/>
          <w:i/>
          <w:spacing w:val="-6"/>
          <w:szCs w:val="22"/>
        </w:rPr>
        <w:t>ă și deontologie u</w:t>
      </w:r>
      <w:r w:rsidRPr="00321FAF">
        <w:rPr>
          <w:rFonts w:eastAsia="Calibri" w:cs="Arial"/>
          <w:i/>
          <w:iCs/>
          <w:spacing w:val="-6"/>
          <w:szCs w:val="22"/>
        </w:rPr>
        <w:t>niversitar</w:t>
      </w:r>
      <w:r w:rsidRPr="00321FAF">
        <w:rPr>
          <w:rFonts w:eastAsia="Calibri" w:cs="Arial"/>
          <w:i/>
          <w:spacing w:val="-6"/>
          <w:szCs w:val="22"/>
        </w:rPr>
        <w:t>ă</w:t>
      </w:r>
      <w:r w:rsidRPr="00321FAF">
        <w:rPr>
          <w:rFonts w:eastAsia="Calibri" w:cs="Arial"/>
          <w:spacing w:val="-6"/>
          <w:szCs w:val="22"/>
        </w:rPr>
        <w:t xml:space="preserve"> (Anexa A.1.1.2.b)</w:t>
      </w:r>
      <w:r w:rsidRPr="00321FAF">
        <w:rPr>
          <w:rFonts w:eastAsia="Calibri" w:cs="Arial"/>
          <w:i/>
          <w:spacing w:val="-6"/>
          <w:szCs w:val="22"/>
        </w:rPr>
        <w:t xml:space="preserve"> </w:t>
      </w:r>
      <w:r w:rsidRPr="00321FAF">
        <w:rPr>
          <w:rFonts w:eastAsia="Calibri" w:cs="Arial"/>
          <w:spacing w:val="-6"/>
          <w:szCs w:val="22"/>
        </w:rPr>
        <w:t xml:space="preserve">a cărei activitate este reglementată de </w:t>
      </w:r>
      <w:r w:rsidRPr="00321FAF">
        <w:rPr>
          <w:rFonts w:eastAsia="Calibri" w:cs="Arial"/>
          <w:i/>
          <w:spacing w:val="-6"/>
          <w:szCs w:val="22"/>
        </w:rPr>
        <w:t>Codul de etică și deontologie profesională universitară</w:t>
      </w:r>
      <w:r w:rsidRPr="00321FAF">
        <w:rPr>
          <w:rFonts w:eastAsia="Calibri" w:cs="Arial"/>
          <w:spacing w:val="-6"/>
          <w:szCs w:val="22"/>
        </w:rPr>
        <w:t xml:space="preserve">, capitolul 3 din </w:t>
      </w:r>
      <w:r w:rsidRPr="00321FAF">
        <w:rPr>
          <w:rFonts w:eastAsia="Calibri" w:cs="Arial"/>
          <w:i/>
          <w:spacing w:val="-6"/>
          <w:szCs w:val="22"/>
        </w:rPr>
        <w:t>Carta UVT</w:t>
      </w:r>
      <w:r w:rsidRPr="00321FAF">
        <w:rPr>
          <w:rFonts w:eastAsia="Calibri" w:cs="Arial"/>
          <w:spacing w:val="-6"/>
          <w:szCs w:val="22"/>
        </w:rPr>
        <w:t>. Această comisie reuneşte cadre didactice cu prestigiu profesional şi autoritate morală și reprezentanți ai studenților; îşi desfăşoară activitatea independent, în baza solicitărilor formulate de membrii comunităţii academice din UVT (Anexa A.1.1.2 c). La nivelul fiecărei facultăți este constituită o comisie de etică, a cărei componență păstrează aceleași principii (Anexa A.1.1.2.d).</w:t>
      </w:r>
    </w:p>
    <w:p w:rsidR="005A4181" w:rsidRPr="00321FAF" w:rsidRDefault="005A4181" w:rsidP="005A4181">
      <w:pPr>
        <w:ind w:firstLine="720"/>
        <w:rPr>
          <w:rFonts w:eastAsia="Calibri" w:cs="Arial"/>
          <w:spacing w:val="-4"/>
          <w:szCs w:val="22"/>
        </w:rPr>
      </w:pPr>
      <w:r w:rsidRPr="00321FAF">
        <w:rPr>
          <w:rFonts w:eastAsia="Calibri" w:cs="Arial"/>
          <w:spacing w:val="-4"/>
          <w:szCs w:val="22"/>
        </w:rPr>
        <w:t>Răspunderea pentru respectarea dispozițiilor codului de etică revine fiecărui membru al comunității academice, iar valori cum sunt libertatea academică, autonomia personală, dreptatea și echitatea, onoarea și respectarea demnității umane, recunoașterea meritului personal, profesionalismul, responsabilitatea profesională și socială, integritatea constituie principii fundamentale ale activității și comportamentului membrilor comunității UVT.</w:t>
      </w:r>
    </w:p>
    <w:p w:rsidR="005A4181" w:rsidRPr="00321FAF" w:rsidRDefault="005A4181" w:rsidP="005A4181">
      <w:pPr>
        <w:ind w:firstLine="720"/>
        <w:rPr>
          <w:rFonts w:eastAsia="Calibri" w:cs="Arial"/>
          <w:spacing w:val="-6"/>
          <w:szCs w:val="22"/>
        </w:rPr>
      </w:pPr>
      <w:r w:rsidRPr="00321FAF">
        <w:rPr>
          <w:rFonts w:eastAsia="Calibri" w:cs="Arial"/>
          <w:spacing w:val="-6"/>
          <w:szCs w:val="22"/>
        </w:rPr>
        <w:t>În situațiile în care se apar cazuri care fac subiectul legii penale, comisia notifică instituțiile statului și pune la dispoziția acestora toate informațiile deținute în cazurile respective. În cadrul UVT nu este acceptată nici o formă de discriminare, hărțuire, exploatare, umilire, dispreț, amenințare sau intimidare, fiind garantată demnitatea fiecăruia și libertatea de exprimare și manifestare.</w:t>
      </w:r>
    </w:p>
    <w:p w:rsidR="005A4181" w:rsidRPr="00321FAF" w:rsidRDefault="005A4181" w:rsidP="005A4181">
      <w:pPr>
        <w:ind w:firstLine="720"/>
        <w:rPr>
          <w:rFonts w:eastAsia="Calibri" w:cs="Arial"/>
          <w:spacing w:val="-4"/>
          <w:szCs w:val="22"/>
        </w:rPr>
      </w:pPr>
      <w:r w:rsidRPr="00321FAF">
        <w:rPr>
          <w:rFonts w:eastAsia="Calibri" w:cs="Arial"/>
          <w:spacing w:val="-4"/>
          <w:szCs w:val="22"/>
        </w:rPr>
        <w:t xml:space="preserve">În scopul păstrării unui climat de etică și deontologie profesională, UVT a achiziționat și pus la dispoziția întregii comunității academice soft-uri antiplagiat - Turnitin, </w:t>
      </w:r>
      <w:r w:rsidRPr="00321FAF">
        <w:rPr>
          <w:rFonts w:cs="Arial"/>
          <w:sz w:val="21"/>
          <w:szCs w:val="21"/>
          <w:shd w:val="clear" w:color="auto" w:fill="FFFFFF"/>
        </w:rPr>
        <w:t>iThenticate</w:t>
      </w:r>
      <w:r w:rsidRPr="00321FAF">
        <w:rPr>
          <w:rFonts w:eastAsia="Calibri" w:cs="Arial"/>
          <w:spacing w:val="-4"/>
          <w:szCs w:val="22"/>
        </w:rPr>
        <w:t xml:space="preserve"> (Anexa A.1.1.2.e), iar obligativitatea utilizării acestora pentru verificarea lucrărilor de licență, disertație și doctorat va fi integrată în regulamentele aferente finalizării studiilor. În același spirit, UVT a demarat procedurile pentru implementarea la nivelul anului I de studii, pentru toți studenții UVT a unei discipline cu denumirea noțiunilor de etică, tehnici și abilități academice, care să familiarizeze studenții încă din anul I cu noțiunile de etică și deontologie profesională.</w:t>
      </w:r>
    </w:p>
    <w:p w:rsidR="005A4181" w:rsidRPr="00321FAF" w:rsidRDefault="005A4181" w:rsidP="005A4181">
      <w:pPr>
        <w:ind w:firstLine="720"/>
        <w:rPr>
          <w:rFonts w:eastAsia="Calibri" w:cs="Arial"/>
          <w:spacing w:val="-4"/>
          <w:szCs w:val="22"/>
        </w:rPr>
      </w:pPr>
      <w:r w:rsidRPr="00321FAF">
        <w:rPr>
          <w:rFonts w:eastAsia="Calibri" w:cs="Arial"/>
          <w:spacing w:val="-4"/>
          <w:szCs w:val="22"/>
        </w:rPr>
        <w:t>Având în vedere politica UVT în domeniul integrității profesionale a membrilor comunității academice a fost încheiat primul parteneriat al unei universității din România cu Direcția Generală Anticorupție, semnat în 2013 și actualizat în 2014 (Anexa A1.1.2.f). În baza acestui parteneriat, în 9 decembrie 2014 UVT a marcat Ziua Internațională Anticorupție, organizând prima conferință la care au participat studenți, cadre did</w:t>
      </w:r>
      <w:r w:rsidR="00B367FF" w:rsidRPr="00321FAF">
        <w:rPr>
          <w:rFonts w:eastAsia="Calibri" w:cs="Arial"/>
          <w:spacing w:val="-4"/>
          <w:szCs w:val="22"/>
        </w:rPr>
        <w:t xml:space="preserve">actice și reprezentanți ai DGA  și au fost </w:t>
      </w:r>
      <w:r w:rsidRPr="00321FAF">
        <w:rPr>
          <w:rFonts w:eastAsia="Calibri" w:cs="Arial"/>
          <w:spacing w:val="-4"/>
          <w:szCs w:val="22"/>
        </w:rPr>
        <w:t>distribui</w:t>
      </w:r>
      <w:r w:rsidR="00B367FF" w:rsidRPr="00321FAF">
        <w:rPr>
          <w:rFonts w:eastAsia="Calibri" w:cs="Arial"/>
          <w:spacing w:val="-4"/>
          <w:szCs w:val="22"/>
        </w:rPr>
        <w:t>te</w:t>
      </w:r>
      <w:r w:rsidRPr="00321FAF">
        <w:rPr>
          <w:rFonts w:eastAsia="Calibri" w:cs="Arial"/>
          <w:spacing w:val="-4"/>
          <w:szCs w:val="22"/>
        </w:rPr>
        <w:t xml:space="preserve"> 250 de broșuri cu informații și mesaje anticorupție (Anexa A1.1.2.g).</w:t>
      </w:r>
    </w:p>
    <w:p w:rsidR="005A4181" w:rsidRPr="00321FAF" w:rsidRDefault="005A4181" w:rsidP="005A4181">
      <w:pPr>
        <w:pStyle w:val="Heading3"/>
        <w:rPr>
          <w:rFonts w:cs="Arial"/>
          <w:szCs w:val="22"/>
        </w:rPr>
      </w:pPr>
      <w:r w:rsidRPr="00321FAF">
        <w:rPr>
          <w:rFonts w:cs="Arial"/>
          <w:szCs w:val="22"/>
        </w:rPr>
        <w:tab/>
      </w:r>
      <w:bookmarkStart w:id="9" w:name="_Toc409508049"/>
      <w:bookmarkStart w:id="10" w:name="_Toc409793516"/>
      <w:r w:rsidRPr="00321FAF">
        <w:rPr>
          <w:rFonts w:cs="Arial"/>
          <w:szCs w:val="22"/>
        </w:rPr>
        <w:t>A.1.1.3. Răspundere și responsabilitate publică</w:t>
      </w:r>
      <w:bookmarkEnd w:id="9"/>
      <w:bookmarkEnd w:id="10"/>
    </w:p>
    <w:p w:rsidR="005A4181" w:rsidRPr="00321FAF" w:rsidRDefault="005A4181" w:rsidP="005A4181">
      <w:pPr>
        <w:ind w:firstLine="709"/>
        <w:rPr>
          <w:rFonts w:cs="Arial"/>
          <w:szCs w:val="22"/>
        </w:rPr>
      </w:pPr>
      <w:r w:rsidRPr="00321FAF">
        <w:rPr>
          <w:rFonts w:cs="Arial"/>
          <w:szCs w:val="22"/>
        </w:rPr>
        <w:t xml:space="preserve">Universitatea de Vest din Timișoara este preocupată permanent de promovarea culturii calității în ceea ce privește procesul didactic și de cercetare, proces în care este angrenată întreaga comunitate academică a UVT. </w:t>
      </w:r>
      <w:r w:rsidRPr="00321FAF">
        <w:rPr>
          <w:rFonts w:cs="Arial"/>
          <w:i/>
          <w:szCs w:val="22"/>
        </w:rPr>
        <w:t>Departamentul pentru Managementul Calității</w:t>
      </w:r>
      <w:r w:rsidRPr="00321FAF">
        <w:rPr>
          <w:rFonts w:cs="Arial"/>
          <w:szCs w:val="22"/>
        </w:rPr>
        <w:t xml:space="preserve"> </w:t>
      </w:r>
      <w:r w:rsidRPr="00321FAF">
        <w:rPr>
          <w:rFonts w:cs="Arial"/>
          <w:szCs w:val="22"/>
        </w:rPr>
        <w:lastRenderedPageBreak/>
        <w:t>coordonează activitățile de evaluare internă a calității procesului didactic, activități desfășurate la nivelul tuturor departamentelor facultăților UVT.</w:t>
      </w:r>
    </w:p>
    <w:p w:rsidR="005A4181" w:rsidRPr="00321FAF" w:rsidRDefault="005A4181" w:rsidP="005A4181">
      <w:pPr>
        <w:ind w:firstLine="709"/>
        <w:rPr>
          <w:rFonts w:cs="Arial"/>
          <w:spacing w:val="-4"/>
          <w:szCs w:val="22"/>
        </w:rPr>
      </w:pPr>
      <w:r w:rsidRPr="00321FAF">
        <w:rPr>
          <w:rFonts w:cs="Arial"/>
          <w:szCs w:val="22"/>
        </w:rPr>
        <w:t xml:space="preserve">Potrivit prevederilor articolului 130, alin. 2 din Legea Educației Naționale nr. 1/2011, anual este elaborat și publicat Raportul Rectorului cu privire la starea Universității de Vest din Timișoara (Anexa A.1.1.3.a) în care se precizează faptul că structurile create cu rolul de a sprijini derularea activităților în cadrul UVT și-au dovedit funcționalitatea, procesul de </w:t>
      </w:r>
      <w:r w:rsidRPr="00321FAF">
        <w:rPr>
          <w:rFonts w:cs="Arial"/>
          <w:spacing w:val="-4"/>
          <w:szCs w:val="22"/>
        </w:rPr>
        <w:t>reorganizare administrativ-funcțională fiind unul benefic.</w:t>
      </w:r>
    </w:p>
    <w:p w:rsidR="005A4181" w:rsidRPr="00321FAF" w:rsidRDefault="005A4181" w:rsidP="005A4181">
      <w:pPr>
        <w:ind w:firstLine="709"/>
        <w:rPr>
          <w:rFonts w:cs="Arial"/>
          <w:szCs w:val="22"/>
        </w:rPr>
      </w:pPr>
      <w:r w:rsidRPr="00321FAF">
        <w:rPr>
          <w:rFonts w:cs="Arial"/>
          <w:spacing w:val="-6"/>
          <w:szCs w:val="22"/>
        </w:rPr>
        <w:t xml:space="preserve">Pentru a crește gradul de transparență decizională și a spori nivelul de informare a comunității academice și a tuturor celor interesați de activitatea universității, UVT publică pe website-ul instituției Hotărârile </w:t>
      </w:r>
      <w:r w:rsidRPr="00321FAF">
        <w:rPr>
          <w:rFonts w:cs="Arial"/>
          <w:i/>
          <w:spacing w:val="-6"/>
          <w:szCs w:val="22"/>
        </w:rPr>
        <w:t>Senatului UVT</w:t>
      </w:r>
      <w:r w:rsidRPr="00321FAF">
        <w:rPr>
          <w:rFonts w:cs="Arial"/>
          <w:spacing w:val="-6"/>
          <w:szCs w:val="22"/>
        </w:rPr>
        <w:t xml:space="preserve"> (</w:t>
      </w:r>
      <w:hyperlink r:id="rId13" w:history="1">
        <w:r w:rsidRPr="00321FAF">
          <w:rPr>
            <w:rStyle w:val="Hyperlink"/>
            <w:rFonts w:cs="Arial"/>
            <w:color w:val="auto"/>
            <w:spacing w:val="-6"/>
            <w:szCs w:val="22"/>
          </w:rPr>
          <w:t>http://www.uvt.ro/ro/uvt/organizare/senat-uvt/hotarari-senat/</w:t>
        </w:r>
      </w:hyperlink>
      <w:r w:rsidRPr="00321FAF">
        <w:rPr>
          <w:rFonts w:cs="Arial"/>
          <w:spacing w:val="-6"/>
          <w:szCs w:val="22"/>
        </w:rPr>
        <w:t xml:space="preserve">) și ale </w:t>
      </w:r>
      <w:r w:rsidRPr="00321FAF">
        <w:rPr>
          <w:rFonts w:cs="Arial"/>
          <w:i/>
          <w:spacing w:val="-6"/>
          <w:szCs w:val="22"/>
        </w:rPr>
        <w:t>Consiliului de Administrație</w:t>
      </w:r>
      <w:r w:rsidRPr="00321FAF">
        <w:rPr>
          <w:rFonts w:cs="Arial"/>
          <w:spacing w:val="-6"/>
          <w:szCs w:val="22"/>
        </w:rPr>
        <w:t xml:space="preserve"> </w:t>
      </w:r>
      <w:r w:rsidRPr="00321FAF">
        <w:rPr>
          <w:rFonts w:cs="Arial"/>
          <w:i/>
          <w:spacing w:val="-6"/>
          <w:szCs w:val="22"/>
        </w:rPr>
        <w:t>al UVT</w:t>
      </w:r>
      <w:r w:rsidRPr="00321FAF">
        <w:rPr>
          <w:rFonts w:cs="Arial"/>
          <w:spacing w:val="-6"/>
          <w:szCs w:val="22"/>
        </w:rPr>
        <w:t xml:space="preserve"> (</w:t>
      </w:r>
      <w:hyperlink r:id="rId14" w:history="1">
        <w:r w:rsidRPr="00321FAF">
          <w:rPr>
            <w:rStyle w:val="Hyperlink"/>
            <w:rFonts w:cs="Arial"/>
            <w:color w:val="auto"/>
            <w:spacing w:val="-6"/>
            <w:szCs w:val="22"/>
          </w:rPr>
          <w:t>http://www.uvt.ro/ro/uvt/organizare/consiliul-de-administratie/sedinte-hotarari/</w:t>
        </w:r>
      </w:hyperlink>
      <w:r w:rsidRPr="00321FAF">
        <w:rPr>
          <w:rFonts w:cs="Arial"/>
          <w:spacing w:val="-6"/>
          <w:szCs w:val="22"/>
        </w:rPr>
        <w:t>). De asemenea, UVT practică</w:t>
      </w:r>
      <w:r w:rsidRPr="00321FAF">
        <w:rPr>
          <w:rFonts w:cs="Arial"/>
          <w:szCs w:val="22"/>
        </w:rPr>
        <w:t xml:space="preserve"> o politică transparentă în toate domeniile sale de activitate, accesul publicului și al mass-mediei la informațiile de interes public fiind liber (</w:t>
      </w:r>
      <w:hyperlink r:id="rId15" w:history="1">
        <w:r w:rsidRPr="00321FAF">
          <w:rPr>
            <w:rStyle w:val="Hyperlink"/>
            <w:rFonts w:cs="Arial"/>
            <w:color w:val="auto"/>
            <w:szCs w:val="22"/>
          </w:rPr>
          <w:t>http://www.uvt.ro/ro/uvt/documente-publice/</w:t>
        </w:r>
      </w:hyperlink>
      <w:r w:rsidRPr="00321FAF">
        <w:rPr>
          <w:rFonts w:cs="Arial"/>
          <w:szCs w:val="22"/>
        </w:rPr>
        <w:t>). Informația este descentralizată la nivelul facultăților și a departamentelor pentru a reflecta mai bine activitățile specifice. În acest sens, pe site-ul UVT și al facultăților sunt postate informații cu privire la regulamentele proprii, programele de studii, precum și alte informații pentru uzul studenților și al cadrelor didactice.</w:t>
      </w:r>
    </w:p>
    <w:p w:rsidR="005A4181" w:rsidRPr="00321FAF" w:rsidRDefault="005A4181" w:rsidP="005A4181">
      <w:pPr>
        <w:ind w:firstLine="709"/>
        <w:rPr>
          <w:rFonts w:cs="Arial"/>
          <w:spacing w:val="-2"/>
          <w:szCs w:val="22"/>
        </w:rPr>
      </w:pPr>
      <w:r w:rsidRPr="00321FAF">
        <w:rPr>
          <w:rFonts w:cs="Arial"/>
          <w:spacing w:val="-2"/>
          <w:szCs w:val="22"/>
        </w:rPr>
        <w:t xml:space="preserve">La nivelul UVT există regulamente de organizare și funcționare pentru toate structurile care întocmesc anual rapoarte de activitate, acestea fiind verificate și urmărite de </w:t>
      </w:r>
      <w:r w:rsidRPr="00321FAF">
        <w:rPr>
          <w:rFonts w:cs="Arial"/>
          <w:i/>
          <w:spacing w:val="-2"/>
          <w:szCs w:val="22"/>
        </w:rPr>
        <w:t>Departamentul de Control Managerial Intern</w:t>
      </w:r>
      <w:r w:rsidRPr="00321FAF">
        <w:rPr>
          <w:rFonts w:cs="Arial"/>
          <w:spacing w:val="-2"/>
          <w:szCs w:val="22"/>
        </w:rPr>
        <w:t xml:space="preserve">. </w:t>
      </w:r>
    </w:p>
    <w:p w:rsidR="005A4181" w:rsidRPr="00321FAF" w:rsidRDefault="005A4181" w:rsidP="005A4181">
      <w:pPr>
        <w:ind w:firstLine="709"/>
        <w:rPr>
          <w:rFonts w:cs="Arial"/>
          <w:spacing w:val="-4"/>
          <w:szCs w:val="22"/>
        </w:rPr>
      </w:pPr>
      <w:r w:rsidRPr="00321FAF">
        <w:rPr>
          <w:rFonts w:cs="Arial"/>
          <w:spacing w:val="-4"/>
          <w:szCs w:val="22"/>
        </w:rPr>
        <w:t xml:space="preserve">Procedurile de control managerial intern au fost elaborate și au aplicabilitate asupra controlului documentelor la nivelul facultăților și al departamentelor. În acest sens, în cadrul UVT funcționează </w:t>
      </w:r>
      <w:r w:rsidRPr="00321FAF">
        <w:rPr>
          <w:rFonts w:cs="Arial"/>
          <w:i/>
          <w:spacing w:val="-4"/>
          <w:szCs w:val="22"/>
        </w:rPr>
        <w:t>Departamentul de Control Managerial Intern</w:t>
      </w:r>
      <w:r w:rsidRPr="00321FAF">
        <w:rPr>
          <w:rFonts w:cs="Arial"/>
          <w:i/>
          <w:spacing w:val="-2"/>
          <w:szCs w:val="22"/>
        </w:rPr>
        <w:t xml:space="preserve"> (DCMI)</w:t>
      </w:r>
      <w:r w:rsidRPr="00321FAF">
        <w:rPr>
          <w:rFonts w:cs="Arial"/>
          <w:spacing w:val="-4"/>
          <w:szCs w:val="22"/>
        </w:rPr>
        <w:t xml:space="preserve"> având ca misiune sprijinirea managementului organizației în ceea ce privește atingerea obiectivelor propuse prin proiectarea, monitorizarea și ajustarea permanentă a unui cadru de control intern care să permită îmbunătățirea proceselor și activităților în instituție. Activitatea DCMI este reglementată printr-un regulament propriu ce vizează organizarea și funcționarea departamentului (Anexa A.1.1.3.b).</w:t>
      </w:r>
    </w:p>
    <w:p w:rsidR="005A4181" w:rsidRPr="00321FAF" w:rsidRDefault="005A4181" w:rsidP="005A4181">
      <w:pPr>
        <w:ind w:firstLine="709"/>
        <w:rPr>
          <w:rFonts w:cs="Arial"/>
          <w:spacing w:val="-4"/>
          <w:szCs w:val="22"/>
        </w:rPr>
      </w:pPr>
      <w:r w:rsidRPr="00321FAF">
        <w:rPr>
          <w:rFonts w:cs="Arial"/>
          <w:spacing w:val="-4"/>
          <w:szCs w:val="22"/>
        </w:rPr>
        <w:t xml:space="preserve">De asemenea, se supun auditului activitățile financiar-contabile ca responsabilitate pentru buna gestionare a banilor publici. Se urmărește, în acest domeniu, legalitatea și oportunitatea cheltuielilor efectuate precum și modul de colectare a resurselor financiare. UVT dispune de o </w:t>
      </w:r>
      <w:r w:rsidRPr="00321FAF">
        <w:rPr>
          <w:rFonts w:cs="Arial"/>
          <w:i/>
          <w:spacing w:val="-4"/>
          <w:szCs w:val="22"/>
        </w:rPr>
        <w:t>Cartă a auditorului intern,</w:t>
      </w:r>
      <w:r w:rsidRPr="00321FAF">
        <w:rPr>
          <w:rFonts w:cs="Arial"/>
          <w:spacing w:val="-4"/>
          <w:szCs w:val="22"/>
        </w:rPr>
        <w:t xml:space="preserve"> în care sunt prevăzute rolul și obiectivele auditului intern, un </w:t>
      </w:r>
      <w:r w:rsidRPr="00321FAF">
        <w:rPr>
          <w:rFonts w:cs="Arial"/>
          <w:i/>
          <w:spacing w:val="-4"/>
          <w:szCs w:val="22"/>
        </w:rPr>
        <w:t xml:space="preserve">Regulament de </w:t>
      </w:r>
      <w:r w:rsidRPr="00321FAF">
        <w:rPr>
          <w:rFonts w:cs="Arial"/>
          <w:i/>
          <w:spacing w:val="-4"/>
          <w:szCs w:val="22"/>
        </w:rPr>
        <w:lastRenderedPageBreak/>
        <w:t xml:space="preserve">organizare și funcționare a compartimentului de audit intern </w:t>
      </w:r>
      <w:r w:rsidRPr="00321FAF">
        <w:rPr>
          <w:rFonts w:cs="Arial"/>
          <w:spacing w:val="-4"/>
          <w:szCs w:val="22"/>
        </w:rPr>
        <w:t xml:space="preserve">și un </w:t>
      </w:r>
      <w:r w:rsidRPr="00321FAF">
        <w:rPr>
          <w:rFonts w:cs="Arial"/>
          <w:i/>
          <w:spacing w:val="-4"/>
          <w:szCs w:val="22"/>
        </w:rPr>
        <w:t xml:space="preserve">Manual privind procedurile interne de audit </w:t>
      </w:r>
      <w:r w:rsidRPr="00321FAF">
        <w:rPr>
          <w:rFonts w:cs="Arial"/>
          <w:spacing w:val="-4"/>
          <w:szCs w:val="22"/>
        </w:rPr>
        <w:t>(Anexele B.4.1.3.a, B.4.1.3.b şi B.4.1.3.c).</w:t>
      </w:r>
    </w:p>
    <w:p w:rsidR="005A4181" w:rsidRPr="00321FAF" w:rsidRDefault="005A4181" w:rsidP="005A4181">
      <w:pPr>
        <w:pStyle w:val="BodyText"/>
        <w:kinsoku w:val="0"/>
        <w:overflowPunct w:val="0"/>
        <w:ind w:left="0"/>
        <w:rPr>
          <w:rFonts w:cs="Arial"/>
          <w:spacing w:val="-4"/>
        </w:rPr>
      </w:pPr>
      <w:r w:rsidRPr="00321FAF">
        <w:rPr>
          <w:rFonts w:cs="Arial"/>
        </w:rPr>
        <w:t xml:space="preserve">Anual, UVT realizează auditarea internă a programelor de studii, publică un raport de audit academic, elementele de conținut ale acestuia fiind dezbătute în </w:t>
      </w:r>
      <w:r w:rsidRPr="00321FAF">
        <w:rPr>
          <w:rFonts w:cs="Arial"/>
          <w:i/>
        </w:rPr>
        <w:t>Senat</w:t>
      </w:r>
      <w:r w:rsidRPr="00321FAF">
        <w:rPr>
          <w:rFonts w:cs="Arial"/>
        </w:rPr>
        <w:t xml:space="preserve">, periodic luându-se decizii de ameliorare a procesului academic (Anexa </w:t>
      </w:r>
      <w:r w:rsidRPr="00321FAF">
        <w:rPr>
          <w:rFonts w:cs="Arial"/>
          <w:spacing w:val="-4"/>
        </w:rPr>
        <w:t>A.1.1.3.c).</w:t>
      </w:r>
      <w:r w:rsidRPr="00321FAF">
        <w:rPr>
          <w:rFonts w:cs="Arial"/>
        </w:rPr>
        <w:t xml:space="preserve"> </w:t>
      </w:r>
    </w:p>
    <w:p w:rsidR="005A4181" w:rsidRPr="00321FAF" w:rsidRDefault="005A4181" w:rsidP="005A4181">
      <w:pPr>
        <w:tabs>
          <w:tab w:val="left" w:pos="720"/>
        </w:tabs>
        <w:rPr>
          <w:rFonts w:cs="Arial"/>
          <w:szCs w:val="22"/>
        </w:rPr>
      </w:pPr>
    </w:p>
    <w:p w:rsidR="005A4181" w:rsidRPr="00321FAF" w:rsidRDefault="005A4181" w:rsidP="005A4181">
      <w:pPr>
        <w:pStyle w:val="Heading2"/>
        <w:rPr>
          <w:rFonts w:cs="Arial"/>
          <w:szCs w:val="22"/>
        </w:rPr>
      </w:pPr>
      <w:bookmarkStart w:id="11" w:name="_Toc409508050"/>
      <w:bookmarkStart w:id="12" w:name="_Toc409793517"/>
      <w:r w:rsidRPr="00321FAF">
        <w:rPr>
          <w:rFonts w:cs="Arial"/>
          <w:szCs w:val="22"/>
        </w:rPr>
        <w:t>Standard A.1.2. Conducere și administrare</w:t>
      </w:r>
      <w:bookmarkEnd w:id="11"/>
      <w:bookmarkEnd w:id="12"/>
    </w:p>
    <w:p w:rsidR="005A4181" w:rsidRPr="00321FAF" w:rsidRDefault="005A4181" w:rsidP="005A4181"/>
    <w:p w:rsidR="005A4181" w:rsidRPr="00321FAF" w:rsidRDefault="005A4181" w:rsidP="005A4181">
      <w:pPr>
        <w:pStyle w:val="Heading3"/>
        <w:ind w:firstLine="709"/>
        <w:rPr>
          <w:rFonts w:cs="Arial"/>
          <w:szCs w:val="22"/>
        </w:rPr>
      </w:pPr>
      <w:bookmarkStart w:id="13" w:name="_Toc409508051"/>
      <w:bookmarkStart w:id="14" w:name="_Toc409793518"/>
      <w:r w:rsidRPr="00321FAF">
        <w:rPr>
          <w:rFonts w:cs="Arial"/>
          <w:szCs w:val="22"/>
        </w:rPr>
        <w:t>A.1.2.1. Sistemul de conducere</w:t>
      </w:r>
      <w:bookmarkEnd w:id="13"/>
      <w:bookmarkEnd w:id="14"/>
    </w:p>
    <w:p w:rsidR="005A4181" w:rsidRPr="00321FAF" w:rsidRDefault="005A4181" w:rsidP="005A4181">
      <w:pPr>
        <w:ind w:firstLine="709"/>
        <w:rPr>
          <w:rFonts w:cs="Arial"/>
          <w:szCs w:val="22"/>
        </w:rPr>
      </w:pPr>
      <w:r w:rsidRPr="00321FAF">
        <w:rPr>
          <w:rFonts w:cs="Arial"/>
          <w:szCs w:val="22"/>
        </w:rPr>
        <w:t xml:space="preserve">UVT are un sistem de conducere și un </w:t>
      </w:r>
      <w:r w:rsidRPr="00321FAF">
        <w:rPr>
          <w:rFonts w:cs="Arial"/>
          <w:i/>
          <w:szCs w:val="22"/>
        </w:rPr>
        <w:t xml:space="preserve">Regulament de Organizare și Funcționare </w:t>
      </w:r>
      <w:r w:rsidRPr="00321FAF">
        <w:rPr>
          <w:rFonts w:cs="Arial"/>
          <w:szCs w:val="22"/>
        </w:rPr>
        <w:t xml:space="preserve">disponibil pe site-ul instituției. Structurile de conducere la nivelul UVT sunt: </w:t>
      </w:r>
      <w:r w:rsidRPr="00321FAF">
        <w:rPr>
          <w:rFonts w:cs="Arial"/>
          <w:i/>
          <w:szCs w:val="22"/>
        </w:rPr>
        <w:t>Senatul, Consiliul de Administrație, Consiliul pentru Studii Universitare de Doctorat</w:t>
      </w:r>
      <w:r w:rsidRPr="00321FAF">
        <w:rPr>
          <w:rFonts w:cs="Arial"/>
          <w:szCs w:val="22"/>
        </w:rPr>
        <w:t>.</w:t>
      </w:r>
    </w:p>
    <w:p w:rsidR="005A4181" w:rsidRPr="00321FAF" w:rsidRDefault="005A4181" w:rsidP="005A4181">
      <w:pPr>
        <w:ind w:firstLine="709"/>
        <w:rPr>
          <w:rFonts w:cs="Arial"/>
          <w:szCs w:val="22"/>
        </w:rPr>
      </w:pPr>
      <w:r w:rsidRPr="00321FAF">
        <w:rPr>
          <w:rFonts w:cs="Arial"/>
          <w:szCs w:val="22"/>
        </w:rPr>
        <w:t>Toate structurile de conducere sunt alese sau desemnate în baza legislației în vigoare și în baza regulamentelor proprii (Anexele A.1.2.1.a, A.1.2.1.b şi A.1.2.1.c)</w:t>
      </w:r>
      <w:r w:rsidRPr="00321FAF">
        <w:rPr>
          <w:rFonts w:cs="Arial"/>
          <w:b/>
          <w:szCs w:val="22"/>
        </w:rPr>
        <w:t xml:space="preserve">. </w:t>
      </w:r>
      <w:r w:rsidRPr="00321FAF">
        <w:rPr>
          <w:rFonts w:cs="Arial"/>
          <w:szCs w:val="22"/>
        </w:rPr>
        <w:t>În acest sens</w:t>
      </w:r>
      <w:r w:rsidRPr="00321FAF">
        <w:rPr>
          <w:rFonts w:cs="Arial"/>
          <w:szCs w:val="22"/>
          <w:shd w:val="clear" w:color="auto" w:fill="FFFFFF"/>
        </w:rPr>
        <w:t xml:space="preserve">, studenții sunt reprezentați în proporție de minim 25% în </w:t>
      </w:r>
      <w:r w:rsidRPr="00321FAF">
        <w:rPr>
          <w:rFonts w:cs="Arial"/>
          <w:i/>
          <w:szCs w:val="22"/>
          <w:shd w:val="clear" w:color="auto" w:fill="FFFFFF"/>
        </w:rPr>
        <w:t>Senatul UVT</w:t>
      </w:r>
      <w:r w:rsidRPr="00321FAF">
        <w:rPr>
          <w:rFonts w:cs="Arial"/>
          <w:szCs w:val="22"/>
          <w:shd w:val="clear" w:color="auto" w:fill="FFFFFF"/>
        </w:rPr>
        <w:t xml:space="preserve"> și în consiliile tuturor facultăților, în </w:t>
      </w:r>
      <w:r w:rsidRPr="00321FAF">
        <w:rPr>
          <w:rFonts w:cs="Arial"/>
          <w:i/>
          <w:szCs w:val="22"/>
          <w:shd w:val="clear" w:color="auto" w:fill="FFFFFF"/>
        </w:rPr>
        <w:t xml:space="preserve">Consiliul de Administrație al UVT </w:t>
      </w:r>
      <w:r w:rsidRPr="00321FAF">
        <w:rPr>
          <w:rFonts w:cs="Arial"/>
          <w:szCs w:val="22"/>
          <w:shd w:val="clear" w:color="auto" w:fill="FFFFFF"/>
        </w:rPr>
        <w:t xml:space="preserve">(Anexa </w:t>
      </w:r>
      <w:r w:rsidRPr="00321FAF">
        <w:rPr>
          <w:rFonts w:cs="Arial"/>
          <w:szCs w:val="22"/>
        </w:rPr>
        <w:t>A.1.2.1.d</w:t>
      </w:r>
      <w:r w:rsidRPr="00321FAF">
        <w:rPr>
          <w:rFonts w:cs="Arial"/>
          <w:szCs w:val="22"/>
          <w:shd w:val="clear" w:color="auto" w:fill="FFFFFF"/>
        </w:rPr>
        <w:t xml:space="preserve">), în </w:t>
      </w:r>
      <w:r w:rsidRPr="00321FAF">
        <w:rPr>
          <w:rFonts w:cs="Arial"/>
          <w:i/>
          <w:szCs w:val="22"/>
          <w:shd w:val="clear" w:color="auto" w:fill="FFFFFF"/>
        </w:rPr>
        <w:t>Comisia de etică și deontologie profesională</w:t>
      </w:r>
      <w:r w:rsidRPr="00321FAF">
        <w:rPr>
          <w:rFonts w:cs="Arial"/>
          <w:szCs w:val="22"/>
          <w:shd w:val="clear" w:color="auto" w:fill="FFFFFF"/>
        </w:rPr>
        <w:t xml:space="preserve"> a UVT, în </w:t>
      </w:r>
      <w:r w:rsidRPr="00321FAF">
        <w:rPr>
          <w:rFonts w:cs="Arial"/>
          <w:i/>
          <w:szCs w:val="22"/>
          <w:shd w:val="clear" w:color="auto" w:fill="FFFFFF"/>
        </w:rPr>
        <w:t>Comisia de evaluare și asigurare a calității</w:t>
      </w:r>
      <w:r w:rsidRPr="00321FAF">
        <w:rPr>
          <w:rFonts w:cs="Arial"/>
          <w:szCs w:val="22"/>
          <w:shd w:val="clear" w:color="auto" w:fill="FFFFFF"/>
        </w:rPr>
        <w:t xml:space="preserve"> a UVT, în </w:t>
      </w:r>
      <w:r w:rsidRPr="00321FAF">
        <w:rPr>
          <w:rFonts w:cs="Arial"/>
          <w:i/>
          <w:szCs w:val="22"/>
          <w:shd w:val="clear" w:color="auto" w:fill="FFFFFF"/>
        </w:rPr>
        <w:t>Comisiile de cazare, acordare a burselor și repartizare a locurilor de tabără ale facultăților UVT</w:t>
      </w:r>
      <w:r w:rsidRPr="00321FAF">
        <w:rPr>
          <w:rFonts w:cs="Arial"/>
          <w:szCs w:val="22"/>
          <w:shd w:val="clear" w:color="auto" w:fill="FFFFFF"/>
        </w:rPr>
        <w:t>. Studenții sunt aleși anual, în conformitate cu prevederile </w:t>
      </w:r>
      <w:r w:rsidRPr="00321FAF">
        <w:rPr>
          <w:rFonts w:cs="Arial"/>
          <w:i/>
          <w:iCs/>
          <w:szCs w:val="22"/>
          <w:shd w:val="clear" w:color="auto" w:fill="FFFFFF"/>
        </w:rPr>
        <w:t>Regulamentului de alegere a studenților reprezentați din UVT.</w:t>
      </w:r>
      <w:r w:rsidRPr="00321FAF">
        <w:rPr>
          <w:rStyle w:val="apple-converted-space"/>
          <w:rFonts w:eastAsiaTheme="minorEastAsia" w:cs="Arial"/>
          <w:i/>
          <w:iCs/>
          <w:szCs w:val="22"/>
          <w:shd w:val="clear" w:color="auto" w:fill="FFFFFF"/>
        </w:rPr>
        <w:t> </w:t>
      </w:r>
      <w:r w:rsidRPr="00321FAF">
        <w:rPr>
          <w:rFonts w:cs="Arial"/>
          <w:szCs w:val="22"/>
          <w:shd w:val="clear" w:color="auto" w:fill="FFFFFF"/>
        </w:rPr>
        <w:t xml:space="preserve">De asemenea, organizația studențească reprezentativă la nivel de UVT, </w:t>
      </w:r>
      <w:r w:rsidRPr="00321FAF">
        <w:rPr>
          <w:rFonts w:cs="Arial"/>
          <w:i/>
          <w:szCs w:val="22"/>
          <w:shd w:val="clear" w:color="auto" w:fill="FFFFFF"/>
        </w:rPr>
        <w:t>Organizația Studenților din Universitatea de Vest din Timișoara (OSUT</w:t>
      </w:r>
      <w:r w:rsidRPr="00321FAF">
        <w:rPr>
          <w:rFonts w:cs="Arial"/>
          <w:szCs w:val="22"/>
          <w:shd w:val="clear" w:color="auto" w:fill="FFFFFF"/>
        </w:rPr>
        <w:t>) are delegați de drept în structurile decizionale ale universității, conform LEN, art. 203 (7)</w:t>
      </w:r>
      <w:r w:rsidRPr="00321FAF">
        <w:rPr>
          <w:rFonts w:cs="Arial"/>
          <w:szCs w:val="22"/>
        </w:rPr>
        <w:t xml:space="preserve"> (Anexa A.1.2.1.e).</w:t>
      </w:r>
    </w:p>
    <w:p w:rsidR="005A4181" w:rsidRPr="00321FAF" w:rsidRDefault="005A4181" w:rsidP="005A4181">
      <w:pPr>
        <w:ind w:firstLine="709"/>
        <w:rPr>
          <w:rFonts w:cs="Arial"/>
          <w:szCs w:val="22"/>
        </w:rPr>
      </w:pPr>
      <w:r w:rsidRPr="00321FAF">
        <w:rPr>
          <w:rFonts w:cs="Arial"/>
          <w:szCs w:val="22"/>
        </w:rPr>
        <w:t xml:space="preserve">Senatul universitar este cel mai înalt for de decizie și deliberare la nivelul UVT, desfășurându-și activitatea pe baza propriului regulament de organizare și funcționare (Anexa A.1.2.1.f). Membrii </w:t>
      </w:r>
      <w:r w:rsidRPr="00321FAF">
        <w:rPr>
          <w:rFonts w:cs="Arial"/>
          <w:i/>
          <w:szCs w:val="22"/>
        </w:rPr>
        <w:t>Comisiilor Senatului</w:t>
      </w:r>
      <w:r w:rsidRPr="00321FAF">
        <w:rPr>
          <w:rFonts w:cs="Arial"/>
          <w:szCs w:val="22"/>
        </w:rPr>
        <w:t xml:space="preserve"> sunt aleși din rândul cadrelor didactice și al studenților, această componență fiind prezentată în Anexa A.1.2.1.g.</w:t>
      </w:r>
    </w:p>
    <w:p w:rsidR="005A4181" w:rsidRPr="00321FAF" w:rsidRDefault="005A4181" w:rsidP="005A4181">
      <w:pPr>
        <w:ind w:firstLine="709"/>
        <w:rPr>
          <w:rFonts w:cs="Arial"/>
          <w:szCs w:val="22"/>
        </w:rPr>
      </w:pPr>
      <w:r w:rsidRPr="00321FAF">
        <w:rPr>
          <w:rFonts w:cs="Arial"/>
          <w:i/>
          <w:szCs w:val="22"/>
        </w:rPr>
        <w:t>Consiliul de Administrație</w:t>
      </w:r>
      <w:r w:rsidRPr="00321FAF">
        <w:rPr>
          <w:rFonts w:cs="Arial"/>
          <w:szCs w:val="22"/>
        </w:rPr>
        <w:t xml:space="preserve"> aplică deciziile strategice ale Senatului universitar și asigură conducerea operativă a UVT sub conducerea Rectorului. </w:t>
      </w:r>
      <w:r w:rsidRPr="00321FAF">
        <w:rPr>
          <w:rFonts w:cs="Arial"/>
          <w:i/>
          <w:szCs w:val="22"/>
        </w:rPr>
        <w:t>Regulamentul de organizare și funcționare</w:t>
      </w:r>
      <w:r w:rsidRPr="00321FAF">
        <w:rPr>
          <w:rFonts w:cs="Arial"/>
          <w:szCs w:val="22"/>
        </w:rPr>
        <w:t xml:space="preserve"> este prezentat în Anexa A.1.2.1.h, pe baza acestuia desfășurându-se activitatea </w:t>
      </w:r>
      <w:r w:rsidR="00A01A1A" w:rsidRPr="00321FAF">
        <w:rPr>
          <w:rFonts w:cs="Arial"/>
          <w:szCs w:val="22"/>
        </w:rPr>
        <w:t>CA.</w:t>
      </w:r>
    </w:p>
    <w:p w:rsidR="005A4181" w:rsidRPr="00321FAF" w:rsidRDefault="005A4181" w:rsidP="005A4181">
      <w:pPr>
        <w:ind w:firstLine="709"/>
        <w:rPr>
          <w:rFonts w:cs="Arial"/>
          <w:szCs w:val="22"/>
        </w:rPr>
      </w:pPr>
      <w:r w:rsidRPr="00321FAF">
        <w:rPr>
          <w:rFonts w:cs="Arial"/>
          <w:i/>
          <w:szCs w:val="22"/>
        </w:rPr>
        <w:t>Consiliul pentru Studii Universitare de Doctorat</w:t>
      </w:r>
      <w:r w:rsidRPr="00321FAF">
        <w:rPr>
          <w:rFonts w:cs="Arial"/>
          <w:szCs w:val="22"/>
        </w:rPr>
        <w:t xml:space="preserve"> al UVT funcționează pe baza Legii Educației Naționale, a </w:t>
      </w:r>
      <w:r w:rsidRPr="00321FAF">
        <w:rPr>
          <w:rFonts w:cs="Arial"/>
          <w:i/>
          <w:szCs w:val="22"/>
        </w:rPr>
        <w:t>Cartei UVT</w:t>
      </w:r>
      <w:r w:rsidRPr="00321FAF">
        <w:rPr>
          <w:rFonts w:cs="Arial"/>
          <w:szCs w:val="22"/>
        </w:rPr>
        <w:t xml:space="preserve"> și a </w:t>
      </w:r>
      <w:r w:rsidRPr="00321FAF">
        <w:rPr>
          <w:rFonts w:cs="Arial"/>
          <w:i/>
          <w:szCs w:val="22"/>
        </w:rPr>
        <w:t>Codului studiilor universitare de doctorat</w:t>
      </w:r>
      <w:r w:rsidRPr="00321FAF">
        <w:rPr>
          <w:rFonts w:cs="Arial"/>
          <w:szCs w:val="22"/>
        </w:rPr>
        <w:t>.</w:t>
      </w:r>
    </w:p>
    <w:p w:rsidR="005A4181" w:rsidRPr="00321FAF" w:rsidRDefault="005A4181" w:rsidP="005A4181">
      <w:pPr>
        <w:ind w:firstLine="709"/>
        <w:rPr>
          <w:rFonts w:cs="Arial"/>
          <w:szCs w:val="22"/>
        </w:rPr>
      </w:pPr>
      <w:r w:rsidRPr="00321FAF">
        <w:rPr>
          <w:rFonts w:cs="Arial"/>
          <w:szCs w:val="22"/>
        </w:rPr>
        <w:lastRenderedPageBreak/>
        <w:t xml:space="preserve">Rectorul este reprezentantul legal al UVT, ordonatorul de credite al UVT și asigură conducerea operativă a instituției. </w:t>
      </w:r>
    </w:p>
    <w:p w:rsidR="005A4181" w:rsidRPr="00321FAF" w:rsidRDefault="005A4181" w:rsidP="005A4181">
      <w:pPr>
        <w:ind w:firstLine="709"/>
        <w:rPr>
          <w:rFonts w:cs="Arial"/>
          <w:spacing w:val="-6"/>
          <w:szCs w:val="22"/>
        </w:rPr>
      </w:pPr>
      <w:r w:rsidRPr="00321FAF">
        <w:rPr>
          <w:rFonts w:cs="Arial"/>
          <w:spacing w:val="-6"/>
          <w:szCs w:val="22"/>
        </w:rPr>
        <w:t xml:space="preserve">Prorectorii sunt desemnați de Rector care stabilește atribuțiile, competențele și responsabilitățile acestora (Anexele A.1.2.1.i, A.1.2.1.j, A.1.2.1.k, A.1.2.1.l şi A.1.2.1.m). Fiecare Prorector gestionează și are în răspundere unul sau mai multe domenii de activitate: strategia privind studiile universitare de licență și master, a studiilor postuniversitare, strategia de resurse umane a universității, asigurarea calității și activitatea studenților; strategia de dezvoltare a activităților de cercetare științifică și proiecte instituționale; strategia de cooperare națională, internațională și imagine universitară; strategia financiară și dezvoltarea patrimoniului. Directorul </w:t>
      </w:r>
      <w:r w:rsidRPr="00321FAF">
        <w:rPr>
          <w:rFonts w:cs="Arial"/>
          <w:i/>
          <w:spacing w:val="-6"/>
          <w:szCs w:val="22"/>
        </w:rPr>
        <w:t>Consiliului pentru Studii Universitare de Doctorat</w:t>
      </w:r>
      <w:r w:rsidRPr="00321FAF">
        <w:rPr>
          <w:rFonts w:cs="Arial"/>
          <w:spacing w:val="-6"/>
          <w:szCs w:val="22"/>
        </w:rPr>
        <w:t xml:space="preserve"> asigură managementul și conducerea IOSUD-UVT, iar Directorul General Administrativ conduce structura administrativă și răspunde de gestiunea economico-financiară a universității.</w:t>
      </w:r>
    </w:p>
    <w:p w:rsidR="005A4181" w:rsidRPr="00321FAF" w:rsidRDefault="005A4181" w:rsidP="005A4181">
      <w:pPr>
        <w:ind w:firstLine="709"/>
        <w:rPr>
          <w:rFonts w:cs="Arial"/>
          <w:szCs w:val="22"/>
        </w:rPr>
      </w:pPr>
      <w:r w:rsidRPr="00321FAF">
        <w:rPr>
          <w:rFonts w:cs="Arial"/>
          <w:szCs w:val="22"/>
        </w:rPr>
        <w:t>Structurile de conducere la nivelul facultăților din UVT sunt: Consiliul Facultății și Consiliul Departamentului, iar funcțiile de conducere sunt: Decan, Prodecan, Director de Departament, Director de școală doctorală.</w:t>
      </w:r>
    </w:p>
    <w:p w:rsidR="005A4181" w:rsidRPr="00321FAF" w:rsidRDefault="005A4181" w:rsidP="005A4181">
      <w:pPr>
        <w:ind w:firstLine="709"/>
        <w:rPr>
          <w:rFonts w:cs="Arial"/>
          <w:szCs w:val="22"/>
        </w:rPr>
      </w:pPr>
      <w:r w:rsidRPr="00321FAF">
        <w:rPr>
          <w:rFonts w:cs="Arial"/>
          <w:szCs w:val="22"/>
        </w:rPr>
        <w:t>În cadrul Universității de Vest din Timișoara funcționează următoarele facultăți:</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Arte și Design</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Chimie, Biologie, Geografie</w:t>
      </w:r>
    </w:p>
    <w:p w:rsidR="005A4181" w:rsidRPr="00321FAF" w:rsidRDefault="005A4181" w:rsidP="003E2E06">
      <w:pPr>
        <w:pStyle w:val="ListParagraph"/>
        <w:numPr>
          <w:ilvl w:val="0"/>
          <w:numId w:val="5"/>
        </w:numPr>
        <w:spacing w:after="200"/>
        <w:rPr>
          <w:rFonts w:cs="Arial"/>
          <w:szCs w:val="22"/>
        </w:rPr>
      </w:pPr>
      <w:r w:rsidRPr="00321FAF">
        <w:rPr>
          <w:rFonts w:cs="Arial"/>
          <w:szCs w:val="22"/>
        </w:rPr>
        <w:t xml:space="preserve">Facultatea de Drept </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Economie și de Administrarea Afacerilor</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Educație Fizică și Sport</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Fizică</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Litere, Istorie și Teologie</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Matematică și Informatică</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Muzică și Teatru</w:t>
      </w:r>
    </w:p>
    <w:p w:rsidR="005A4181" w:rsidRPr="00321FAF" w:rsidRDefault="005A4181" w:rsidP="003E2E06">
      <w:pPr>
        <w:pStyle w:val="ListParagraph"/>
        <w:numPr>
          <w:ilvl w:val="0"/>
          <w:numId w:val="5"/>
        </w:numPr>
        <w:spacing w:after="200"/>
        <w:rPr>
          <w:rFonts w:cs="Arial"/>
          <w:szCs w:val="22"/>
        </w:rPr>
      </w:pPr>
      <w:r w:rsidRPr="00321FAF">
        <w:rPr>
          <w:rFonts w:cs="Arial"/>
          <w:szCs w:val="22"/>
        </w:rPr>
        <w:t>Facultatea de Sociologie și Psihologie</w:t>
      </w:r>
    </w:p>
    <w:p w:rsidR="005A4181" w:rsidRPr="00321FAF" w:rsidRDefault="005A4181" w:rsidP="003E2E06">
      <w:pPr>
        <w:pStyle w:val="ListParagraph"/>
        <w:numPr>
          <w:ilvl w:val="0"/>
          <w:numId w:val="5"/>
        </w:numPr>
        <w:ind w:left="1797" w:hanging="357"/>
        <w:rPr>
          <w:rFonts w:cs="Arial"/>
          <w:szCs w:val="22"/>
        </w:rPr>
      </w:pPr>
      <w:r w:rsidRPr="00321FAF">
        <w:rPr>
          <w:rFonts w:cs="Arial"/>
          <w:szCs w:val="22"/>
        </w:rPr>
        <w:t>Facultatea de Științe Politice, Filosofie și Științe ale Comunicării.</w:t>
      </w:r>
    </w:p>
    <w:p w:rsidR="005A4181" w:rsidRPr="00321FAF" w:rsidRDefault="005A4181" w:rsidP="005A4181">
      <w:pPr>
        <w:ind w:firstLine="709"/>
        <w:rPr>
          <w:rFonts w:cs="Arial"/>
          <w:szCs w:val="22"/>
        </w:rPr>
      </w:pPr>
      <w:r w:rsidRPr="00321FAF">
        <w:rPr>
          <w:rFonts w:cs="Arial"/>
          <w:szCs w:val="22"/>
        </w:rPr>
        <w:t xml:space="preserve">Tot în sfera academică și didactică funcționează și </w:t>
      </w:r>
      <w:r w:rsidRPr="00321FAF">
        <w:rPr>
          <w:rFonts w:cs="Arial"/>
          <w:i/>
          <w:szCs w:val="22"/>
        </w:rPr>
        <w:t>Departamentul pentru Pregătirea Personalului Didactic</w:t>
      </w:r>
      <w:r w:rsidRPr="00321FAF">
        <w:rPr>
          <w:rFonts w:cs="Arial"/>
          <w:szCs w:val="22"/>
        </w:rPr>
        <w:t xml:space="preserve"> </w:t>
      </w:r>
      <w:r w:rsidRPr="00321FAF">
        <w:rPr>
          <w:rFonts w:cs="Arial"/>
          <w:i/>
          <w:szCs w:val="22"/>
        </w:rPr>
        <w:t>(DPPD)</w:t>
      </w:r>
      <w:r w:rsidRPr="00321FAF">
        <w:rPr>
          <w:rFonts w:cs="Arial"/>
          <w:szCs w:val="22"/>
        </w:rPr>
        <w:t xml:space="preserve">. Acesta e organizat ca un departament academic, este condus de un director – cadru didactic în departament și de către consiliul departamentului. DPPD este reprezentat atât în </w:t>
      </w:r>
      <w:r w:rsidRPr="00321FAF">
        <w:rPr>
          <w:rFonts w:cs="Arial"/>
          <w:i/>
          <w:szCs w:val="22"/>
        </w:rPr>
        <w:t>Senat</w:t>
      </w:r>
      <w:r w:rsidRPr="00321FAF">
        <w:rPr>
          <w:rFonts w:cs="Arial"/>
          <w:szCs w:val="22"/>
        </w:rPr>
        <w:t xml:space="preserve">, cât și în </w:t>
      </w:r>
      <w:r w:rsidRPr="00321FAF">
        <w:rPr>
          <w:rFonts w:cs="Arial"/>
          <w:i/>
          <w:szCs w:val="22"/>
        </w:rPr>
        <w:t>Consiliul de Administrație</w:t>
      </w:r>
      <w:r w:rsidRPr="00321FAF">
        <w:rPr>
          <w:rFonts w:cs="Arial"/>
          <w:szCs w:val="22"/>
        </w:rPr>
        <w:t>.</w:t>
      </w:r>
    </w:p>
    <w:p w:rsidR="005A4181" w:rsidRPr="00321FAF" w:rsidRDefault="005A4181" w:rsidP="005A4181">
      <w:pPr>
        <w:ind w:firstLine="709"/>
        <w:rPr>
          <w:rFonts w:cs="Arial"/>
          <w:szCs w:val="22"/>
        </w:rPr>
      </w:pPr>
      <w:r w:rsidRPr="00321FAF">
        <w:rPr>
          <w:rFonts w:cs="Arial"/>
          <w:szCs w:val="22"/>
        </w:rPr>
        <w:lastRenderedPageBreak/>
        <w:t>Pentru a facilita buna comunicare la nivel instituțional între toți actorii comunității academice a fost implementată platforma e-uvt care permite comunicarea pe grupuri/liste generate dinamic atât la nivel academic cât și administrativ (</w:t>
      </w:r>
      <w:r w:rsidRPr="00321FAF">
        <w:rPr>
          <w:rFonts w:cs="Arial"/>
          <w:spacing w:val="-4"/>
          <w:szCs w:val="22"/>
        </w:rPr>
        <w:t>Anexa A.1.2.1.n).</w:t>
      </w:r>
    </w:p>
    <w:p w:rsidR="005A4181" w:rsidRPr="00321FAF" w:rsidRDefault="005A4181" w:rsidP="005A4181">
      <w:pPr>
        <w:ind w:left="709"/>
        <w:rPr>
          <w:rFonts w:cs="Arial"/>
          <w:szCs w:val="22"/>
        </w:rPr>
      </w:pPr>
    </w:p>
    <w:p w:rsidR="005A4181" w:rsidRPr="00321FAF" w:rsidRDefault="005A4181" w:rsidP="005A4181">
      <w:pPr>
        <w:pStyle w:val="Heading3"/>
        <w:ind w:firstLine="709"/>
        <w:rPr>
          <w:rFonts w:cs="Arial"/>
          <w:szCs w:val="22"/>
        </w:rPr>
      </w:pPr>
      <w:bookmarkStart w:id="15" w:name="_Toc409508052"/>
      <w:bookmarkStart w:id="16" w:name="_Toc409793519"/>
      <w:r w:rsidRPr="00321FAF">
        <w:rPr>
          <w:rFonts w:cs="Arial"/>
          <w:szCs w:val="22"/>
        </w:rPr>
        <w:t>A.1.2.2. Managementul strategic</w:t>
      </w:r>
      <w:bookmarkEnd w:id="15"/>
      <w:bookmarkEnd w:id="16"/>
    </w:p>
    <w:p w:rsidR="005A4181" w:rsidRPr="00321FAF" w:rsidRDefault="005A4181" w:rsidP="005A4181">
      <w:pPr>
        <w:ind w:firstLine="709"/>
        <w:rPr>
          <w:rFonts w:cs="Arial"/>
          <w:spacing w:val="-4"/>
          <w:szCs w:val="22"/>
        </w:rPr>
      </w:pPr>
      <w:r w:rsidRPr="00321FAF">
        <w:rPr>
          <w:rFonts w:cs="Arial"/>
          <w:spacing w:val="-4"/>
          <w:szCs w:val="22"/>
        </w:rPr>
        <w:t>Procesul managerial derulat la nivelul UVT este abordat din perspectiva faptului că acțiunile strategice nu sunt sarcini exclusive ale managementului superior, demersul strategic fiind integrat la nivelul structurilor organizatorice ale instituţiei, asigurându-se prin aceasta aportul de plus valoare la creșterea performanței şi competitivității instituţionale.</w:t>
      </w:r>
    </w:p>
    <w:p w:rsidR="005A4181" w:rsidRPr="00321FAF" w:rsidRDefault="005A4181" w:rsidP="005A4181">
      <w:pPr>
        <w:ind w:firstLine="709"/>
        <w:rPr>
          <w:rFonts w:cs="Arial"/>
          <w:szCs w:val="22"/>
        </w:rPr>
      </w:pPr>
      <w:r w:rsidRPr="00321FAF">
        <w:rPr>
          <w:rFonts w:cs="Arial"/>
          <w:szCs w:val="22"/>
        </w:rPr>
        <w:t>Principalele ținte strategice generale sunt: consolidarea UVT ca instituție de referință în peisajul universitar românesc și european; crearea condițiilor ca Universitatea de Vest din Timişoara să devină o universitate de cercetare avansată și de educație; crearea unui context organizațional în care toți membrii comunității academice, angajați și studenți deopotrivă, să se simtă respectați și valorizați potrivit performanțelor dovedite, precum şi implicarea instituției în activitatea socială, economică și culturală la nivel local, regional și național.</w:t>
      </w:r>
    </w:p>
    <w:p w:rsidR="005A4181" w:rsidRPr="00321FAF" w:rsidRDefault="005A4181" w:rsidP="005A4181">
      <w:pPr>
        <w:ind w:firstLine="709"/>
        <w:rPr>
          <w:rFonts w:cs="Arial"/>
          <w:szCs w:val="22"/>
        </w:rPr>
      </w:pPr>
      <w:r w:rsidRPr="00321FAF">
        <w:rPr>
          <w:rFonts w:cs="Arial"/>
          <w:i/>
          <w:spacing w:val="-6"/>
          <w:szCs w:val="22"/>
        </w:rPr>
        <w:t>Planul strategic de dezvoltare a Universităţii de Vest din Timişoara pe perioada 2008-2012</w:t>
      </w:r>
      <w:r w:rsidRPr="00321FAF">
        <w:rPr>
          <w:rFonts w:cs="Arial"/>
          <w:spacing w:val="-6"/>
          <w:szCs w:val="22"/>
        </w:rPr>
        <w:t xml:space="preserve"> (Anexa A.1.2.2.a)</w:t>
      </w:r>
      <w:r w:rsidRPr="00321FAF">
        <w:rPr>
          <w:rFonts w:cs="Arial"/>
          <w:szCs w:val="22"/>
        </w:rPr>
        <w:t xml:space="preserve"> a constituit, pentru perioada respectivă, referința majoră în elaborarea şi fundamentarea deciziilor în cadrul universității, decizii care se refereau la formularea obiectivelor şi a programelor pentru atingerea acestora, definirea mediului în care universitatea funcționează şi definirea serviciilor pe care le aduce comunităţii.</w:t>
      </w:r>
    </w:p>
    <w:p w:rsidR="005A4181" w:rsidRPr="00321FAF" w:rsidRDefault="005A4181" w:rsidP="005A4181">
      <w:pPr>
        <w:pStyle w:val="ListParagraph"/>
        <w:ind w:left="0" w:firstLine="709"/>
        <w:rPr>
          <w:rFonts w:cs="Arial"/>
          <w:spacing w:val="-6"/>
          <w:szCs w:val="22"/>
        </w:rPr>
      </w:pPr>
      <w:r w:rsidRPr="00321FAF">
        <w:rPr>
          <w:rFonts w:cs="Arial"/>
          <w:spacing w:val="-6"/>
          <w:szCs w:val="22"/>
        </w:rPr>
        <w:t xml:space="preserve">Pentru perioada următoare, care vizează orizontul de timp 2012-2016, strategia UVT respectă </w:t>
      </w:r>
      <w:r w:rsidRPr="00321FAF">
        <w:rPr>
          <w:rFonts w:cs="Arial"/>
          <w:i/>
          <w:spacing w:val="-6"/>
          <w:szCs w:val="22"/>
        </w:rPr>
        <w:t>Programul managerial al Rectorului</w:t>
      </w:r>
      <w:r w:rsidRPr="00321FAF">
        <w:rPr>
          <w:rFonts w:cs="Arial"/>
          <w:spacing w:val="-6"/>
          <w:szCs w:val="22"/>
        </w:rPr>
        <w:t xml:space="preserve"> (Anexa A.1.2.2.b), ținând seama de misiunea universității, de situația facultăților și a universității în ansamblu, de diversitatea ofertei educaționale și de resursele umane și materiale existente. Programul detaliază obiectivele strategice, obiectivele operaţionale şi direcțiile de acţiune vizate în scopul atingerii acestora, evaluarea rezultatelor efectuându-se pe baza criteriilor şi indicatorilor de performanță atașați (Anexa A.1.2.2.c).</w:t>
      </w:r>
    </w:p>
    <w:p w:rsidR="005A4181" w:rsidRPr="00321FAF" w:rsidRDefault="005A4181" w:rsidP="005A4181">
      <w:pPr>
        <w:ind w:firstLine="709"/>
        <w:rPr>
          <w:rFonts w:cs="Arial"/>
          <w:spacing w:val="-6"/>
          <w:szCs w:val="22"/>
        </w:rPr>
      </w:pPr>
      <w:r w:rsidRPr="00321FAF">
        <w:rPr>
          <w:rFonts w:cs="Arial"/>
          <w:spacing w:val="-6"/>
          <w:szCs w:val="22"/>
        </w:rPr>
        <w:t>În concordanță cu cele de mai sus sunt detaliate Planurile manageriale şi Planurile operaţionale anuale ale facultăţilor (Anexa A.1.2.2.d), care conţin obiective specifice şi acţiuni, la nivelul acestora.</w:t>
      </w:r>
    </w:p>
    <w:p w:rsidR="005A4181" w:rsidRPr="00321FAF" w:rsidRDefault="005A4181" w:rsidP="005A4181">
      <w:pPr>
        <w:ind w:firstLine="709"/>
        <w:rPr>
          <w:rFonts w:cs="Arial"/>
          <w:szCs w:val="22"/>
        </w:rPr>
      </w:pPr>
      <w:r w:rsidRPr="00321FAF">
        <w:rPr>
          <w:rFonts w:cs="Arial"/>
          <w:szCs w:val="22"/>
        </w:rPr>
        <w:t xml:space="preserve">Altfel spus, strategia UVT vizează aplicarea fermă a principiilor managementului prin obiective, la toate nivelurile organizatorice (facultăți, departamente didactice, de cercetare şi administrative), prin asumarea obligativității formulării indicatorilor de performanță-cheie şi crearea unei rețele de control managerial cu canale clare de raportat (Anexa A.1.1.2.e). </w:t>
      </w:r>
    </w:p>
    <w:p w:rsidR="005A4181" w:rsidRPr="00321FAF" w:rsidRDefault="005A4181" w:rsidP="005A4181">
      <w:pPr>
        <w:ind w:firstLine="709"/>
        <w:rPr>
          <w:rFonts w:cs="Arial"/>
          <w:szCs w:val="22"/>
        </w:rPr>
      </w:pPr>
      <w:r w:rsidRPr="00321FAF">
        <w:rPr>
          <w:rFonts w:cs="Arial"/>
          <w:szCs w:val="22"/>
        </w:rPr>
        <w:lastRenderedPageBreak/>
        <w:t>În vederea îndeplinirii obiectivelor propuse se aplică principii de management al schimbării, care au drept scop transformarea universității într-o instituție caracterizată ca fiind un centru managerial puternic, mediu academic stimulativ, cultură antreprenorială, activităţi suport generatoare de valoare adăugată şi diversitate a surselor de finanţare. Echipa managerială a inițiat procese de schimbare organizațională, prin redefinirea arhitecturii administrativ-funcționale a universității, organizarea sau înființarea unor structuri noi, ale căror activităţi să permită îndeplinirea obiectivelor asumate (</w:t>
      </w:r>
      <w:r w:rsidRPr="00321FAF">
        <w:rPr>
          <w:rFonts w:cs="Arial"/>
          <w:spacing w:val="-6"/>
          <w:szCs w:val="22"/>
        </w:rPr>
        <w:t>Anexele A.1.2.3.c şi A.1.2.3.d</w:t>
      </w:r>
      <w:r w:rsidRPr="00321FAF">
        <w:rPr>
          <w:rFonts w:cs="Arial"/>
          <w:szCs w:val="22"/>
        </w:rPr>
        <w:t>).</w:t>
      </w:r>
    </w:p>
    <w:p w:rsidR="005A4181" w:rsidRPr="00321FAF" w:rsidRDefault="005A4181" w:rsidP="005A4181">
      <w:pPr>
        <w:pStyle w:val="ListParagraph"/>
        <w:ind w:left="0" w:firstLine="709"/>
        <w:rPr>
          <w:rFonts w:cs="Arial"/>
          <w:szCs w:val="22"/>
        </w:rPr>
      </w:pPr>
      <w:r w:rsidRPr="00321FAF">
        <w:rPr>
          <w:rFonts w:cs="Arial"/>
          <w:szCs w:val="22"/>
        </w:rPr>
        <w:t xml:space="preserve">În ceea ce priveşte domeniile de cercetare şi creație universitară, principalele obiective strategice se referă la: promovarea excelenței în cercetarea ştiinţifică şi creația artistică, stimularea competitivităţii în atragerea de fonduri naţionale şi internaţionale, asigurarea unei infrastructuri comparabile cu cea a universităților din străinătate şi transformarea UVT într-un factor activ în mediul economic-social şi într-un factor de cultură la nivel local, regional, național şi internațional. Strategia de cercetare științifică și creație universitară pentru perioada 2012-2016 (Anexa A.1.2.2.f) este în acord cu Planul Național de Cercetare, Dezvoltare și Inovare pe perioada 2007-2013, cu Strategia Națională de Cercetare, Dezvoltare și Inovare pentru 2014-2020 și cu proiectul Planului Național de Cercetare, Dezvoltare și Inovare pe perioada 2014-2020 (PN III). </w:t>
      </w:r>
    </w:p>
    <w:p w:rsidR="005A4181" w:rsidRPr="00321FAF" w:rsidRDefault="005A4181" w:rsidP="005A4181">
      <w:pPr>
        <w:rPr>
          <w:rFonts w:cs="Arial"/>
          <w:szCs w:val="22"/>
        </w:rPr>
      </w:pPr>
      <w:r w:rsidRPr="00321FAF">
        <w:rPr>
          <w:rFonts w:cs="Arial"/>
          <w:szCs w:val="22"/>
        </w:rPr>
        <w:tab/>
        <w:t>De asemenea, în Universitatea de Vest din Timişoara se promovează o cultură a calității și excelenței, a competiției deschise și oneste, a comunicării transparente, a stimulării implicării responsabile și temeinice a tuturor membrilor universității, pentru conturarea unor cariere profesionale solide și în vederea dezvoltării personale armonioase.</w:t>
      </w:r>
      <w:r w:rsidRPr="00321FAF">
        <w:rPr>
          <w:rFonts w:cs="Arial"/>
          <w:szCs w:val="22"/>
        </w:rPr>
        <w:tab/>
      </w:r>
    </w:p>
    <w:p w:rsidR="005A4181" w:rsidRPr="00321FAF" w:rsidRDefault="005A4181" w:rsidP="005A4181">
      <w:pPr>
        <w:ind w:firstLine="720"/>
        <w:rPr>
          <w:rFonts w:cs="Arial"/>
          <w:szCs w:val="22"/>
        </w:rPr>
      </w:pPr>
      <w:r w:rsidRPr="00321FAF">
        <w:rPr>
          <w:rFonts w:cs="Arial"/>
          <w:szCs w:val="22"/>
        </w:rPr>
        <w:t xml:space="preserve">Personalităților de seamă, care și-au adus nemijlocit contribuția la dezvoltarea științei sau membrilor marcanți ai societății li se acordă titlul de </w:t>
      </w:r>
      <w:r w:rsidRPr="00321FAF">
        <w:rPr>
          <w:rFonts w:cs="Arial"/>
          <w:i/>
          <w:szCs w:val="22"/>
        </w:rPr>
        <w:t xml:space="preserve">Doctor Honoris Causa </w:t>
      </w:r>
      <w:r w:rsidRPr="00321FAF">
        <w:rPr>
          <w:rFonts w:cs="Arial"/>
          <w:szCs w:val="22"/>
        </w:rPr>
        <w:t>în baza</w:t>
      </w:r>
      <w:r w:rsidRPr="00321FAF">
        <w:rPr>
          <w:rFonts w:cs="Arial"/>
          <w:i/>
          <w:szCs w:val="22"/>
        </w:rPr>
        <w:t xml:space="preserve"> Regulamentului privind acordarea titlurilor și distincțiilor onorifice </w:t>
      </w:r>
      <w:r w:rsidRPr="00321FAF">
        <w:rPr>
          <w:rFonts w:cs="Arial"/>
          <w:szCs w:val="22"/>
        </w:rPr>
        <w:t>(Anexa A1.2.3.e).</w:t>
      </w:r>
    </w:p>
    <w:p w:rsidR="005A4181" w:rsidRPr="00321FAF" w:rsidRDefault="005A4181" w:rsidP="005A4181">
      <w:pPr>
        <w:ind w:firstLine="709"/>
        <w:rPr>
          <w:rFonts w:cs="Arial"/>
          <w:szCs w:val="22"/>
        </w:rPr>
      </w:pPr>
      <w:r w:rsidRPr="00321FAF">
        <w:rPr>
          <w:rFonts w:cs="Arial"/>
          <w:szCs w:val="22"/>
        </w:rPr>
        <w:t xml:space="preserve">Pentru o conexiune viabilă cu realitatea socio-economică a fost înființat un for onorific – </w:t>
      </w:r>
      <w:r w:rsidRPr="00321FAF">
        <w:rPr>
          <w:rFonts w:cs="Arial"/>
          <w:i/>
          <w:szCs w:val="22"/>
        </w:rPr>
        <w:t>Senatul de onoare al UVT</w:t>
      </w:r>
      <w:r w:rsidRPr="00321FAF">
        <w:rPr>
          <w:rFonts w:cs="Arial"/>
          <w:szCs w:val="22"/>
        </w:rPr>
        <w:t xml:space="preserve"> – care are rolul de a sprijini activitatea instituției şi de a susține dezvoltarea ei (Anexa 1.2.2.a). </w:t>
      </w:r>
    </w:p>
    <w:p w:rsidR="005A4181" w:rsidRPr="00321FAF" w:rsidRDefault="005A4181" w:rsidP="005A4181">
      <w:pPr>
        <w:pStyle w:val="Heading3"/>
        <w:ind w:firstLine="709"/>
        <w:rPr>
          <w:rFonts w:cs="Arial"/>
          <w:szCs w:val="22"/>
        </w:rPr>
      </w:pPr>
      <w:bookmarkStart w:id="17" w:name="_Toc409508053"/>
      <w:bookmarkStart w:id="18" w:name="_Toc409793520"/>
      <w:r w:rsidRPr="00321FAF">
        <w:rPr>
          <w:rFonts w:cs="Arial"/>
          <w:szCs w:val="22"/>
        </w:rPr>
        <w:t>A.1.2.3. Administrație eficace</w:t>
      </w:r>
      <w:bookmarkEnd w:id="17"/>
      <w:bookmarkEnd w:id="18"/>
    </w:p>
    <w:p w:rsidR="005A4181" w:rsidRPr="00321FAF" w:rsidRDefault="005A4181" w:rsidP="005A4181">
      <w:pPr>
        <w:ind w:firstLine="709"/>
        <w:rPr>
          <w:rFonts w:cs="Arial"/>
          <w:szCs w:val="22"/>
        </w:rPr>
      </w:pPr>
      <w:r w:rsidRPr="00321FAF">
        <w:rPr>
          <w:rFonts w:cs="Arial"/>
          <w:szCs w:val="22"/>
        </w:rPr>
        <w:t>UVT respectă reglementările legale în vigoare, are o structură administrativă care este condusă de un Director General Administrativ, iar funcționarea eficace este asigurată de departamentele, compartimentele și serviciile cu atribuții specifice (Anexa A.1.2.3.a).</w:t>
      </w:r>
    </w:p>
    <w:p w:rsidR="005A4181" w:rsidRPr="00321FAF" w:rsidRDefault="005A4181" w:rsidP="005A4181">
      <w:pPr>
        <w:pStyle w:val="ListParagraph"/>
        <w:ind w:left="0" w:firstLine="709"/>
        <w:rPr>
          <w:rFonts w:cs="Arial"/>
          <w:szCs w:val="22"/>
        </w:rPr>
      </w:pPr>
      <w:r w:rsidRPr="00321FAF">
        <w:rPr>
          <w:rFonts w:cs="Arial"/>
          <w:szCs w:val="22"/>
        </w:rPr>
        <w:t xml:space="preserve">Din dorința de a permite rezolvarea problemelor administrative cu rapiditate, UVT a decis reorganizarea spațiilor administrative și amplasarea acestora într-un perimetru comun, la etajul I </w:t>
      </w:r>
      <w:r w:rsidRPr="00321FAF">
        <w:rPr>
          <w:rFonts w:cs="Arial"/>
          <w:szCs w:val="22"/>
        </w:rPr>
        <w:lastRenderedPageBreak/>
        <w:t xml:space="preserve">al clădirii UVT. Urmare a schimbărilor administrativ-funcționale din punct de vedere structural cât și din punct de vedere procesual, la nivelul UVT există departamente administrative care vin în sprijinul derulării activităților iar buna funcționare a activității are loc în baza </w:t>
      </w:r>
      <w:r w:rsidRPr="00321FAF">
        <w:rPr>
          <w:rFonts w:cs="Arial"/>
          <w:i/>
          <w:szCs w:val="22"/>
        </w:rPr>
        <w:t>Regulamentului de Organizare și Funcționare</w:t>
      </w:r>
      <w:r w:rsidRPr="00321FAF">
        <w:rPr>
          <w:rFonts w:cs="Arial"/>
          <w:szCs w:val="22"/>
        </w:rPr>
        <w:t xml:space="preserve"> (Anexa A.1.2.3.b). </w:t>
      </w:r>
    </w:p>
    <w:p w:rsidR="005A4181" w:rsidRPr="00321FAF" w:rsidRDefault="005A4181" w:rsidP="005A4181">
      <w:pPr>
        <w:pStyle w:val="ListParagraph"/>
        <w:ind w:left="0" w:firstLine="709"/>
        <w:rPr>
          <w:rFonts w:cs="Arial"/>
          <w:szCs w:val="22"/>
        </w:rPr>
      </w:pPr>
      <w:r w:rsidRPr="00321FAF">
        <w:rPr>
          <w:rFonts w:cs="Arial"/>
          <w:szCs w:val="22"/>
        </w:rPr>
        <w:t>Funcționalitatea acestor structuri este asigurată și de încadrarea lor în fluxul decizional reflectat de Organigramele UVT (Anexele A.1.2.3.c și A.1.2.3.d).</w:t>
      </w:r>
    </w:p>
    <w:p w:rsidR="005A4181" w:rsidRPr="00321FAF" w:rsidRDefault="005A4181" w:rsidP="005A4181">
      <w:pPr>
        <w:pStyle w:val="ListParagraph"/>
        <w:ind w:left="0" w:firstLine="709"/>
        <w:rPr>
          <w:rFonts w:cs="Arial"/>
          <w:szCs w:val="22"/>
        </w:rPr>
      </w:pPr>
      <w:r w:rsidRPr="00321FAF">
        <w:rPr>
          <w:rFonts w:cs="Arial"/>
          <w:szCs w:val="22"/>
        </w:rPr>
        <w:t xml:space="preserve">Pentru buna desfășurare a activității tehnico-administrative, UVT are în structură următoarele departamente: </w:t>
      </w:r>
      <w:r w:rsidRPr="00321FAF">
        <w:rPr>
          <w:rFonts w:cs="Arial"/>
          <w:i/>
          <w:szCs w:val="22"/>
        </w:rPr>
        <w:t>Departamentul Economic</w:t>
      </w:r>
      <w:r w:rsidRPr="00321FAF">
        <w:rPr>
          <w:rFonts w:cs="Arial"/>
          <w:szCs w:val="22"/>
        </w:rPr>
        <w:t>-</w:t>
      </w:r>
      <w:r w:rsidRPr="00321FAF">
        <w:rPr>
          <w:rFonts w:cs="Arial"/>
          <w:i/>
          <w:szCs w:val="22"/>
        </w:rPr>
        <w:t>Financiar (DEF)</w:t>
      </w:r>
      <w:r w:rsidRPr="00321FAF">
        <w:rPr>
          <w:rFonts w:cs="Arial"/>
          <w:szCs w:val="22"/>
        </w:rPr>
        <w:t xml:space="preserve">, </w:t>
      </w:r>
      <w:r w:rsidRPr="00321FAF">
        <w:rPr>
          <w:rFonts w:cs="Arial"/>
          <w:i/>
          <w:szCs w:val="22"/>
        </w:rPr>
        <w:t>Departamentul Social-Administrativ (DSA), Departamentul de Resurse Umane</w:t>
      </w:r>
      <w:r w:rsidRPr="00321FAF">
        <w:rPr>
          <w:rFonts w:cs="Arial"/>
          <w:szCs w:val="22"/>
        </w:rPr>
        <w:t xml:space="preserve"> </w:t>
      </w:r>
      <w:r w:rsidRPr="00321FAF">
        <w:rPr>
          <w:rFonts w:cs="Arial"/>
          <w:i/>
          <w:szCs w:val="22"/>
        </w:rPr>
        <w:t xml:space="preserve">(DRU), Departamentul de Comunicare, Identitate și Imagine Instituțională (DCIII), Departamentul de Relații Internaționale (DRI), </w:t>
      </w:r>
      <w:r w:rsidRPr="00321FAF">
        <w:rPr>
          <w:rFonts w:cs="Arial"/>
          <w:i/>
          <w:spacing w:val="-4"/>
          <w:szCs w:val="22"/>
        </w:rPr>
        <w:t>Departamentul de Informatizare și Comunicații (DIC)</w:t>
      </w:r>
      <w:r w:rsidRPr="00321FAF">
        <w:rPr>
          <w:rFonts w:cs="Arial"/>
          <w:i/>
          <w:szCs w:val="22"/>
        </w:rPr>
        <w:t xml:space="preserve"> și Departamentul de Evidență Patrimoniu, Achiziții și Monitorizare Investiții (DEPAMI)</w:t>
      </w:r>
      <w:r w:rsidRPr="00321FAF">
        <w:rPr>
          <w:rFonts w:cs="Arial"/>
          <w:szCs w:val="22"/>
        </w:rPr>
        <w:t xml:space="preserve">. Pentru atingerea obiectivelor universității își aduc aportul și următoarele departamente a căror activitate are un caracter specific: </w:t>
      </w:r>
      <w:r w:rsidRPr="00321FAF">
        <w:rPr>
          <w:rFonts w:cs="Arial"/>
          <w:i/>
          <w:szCs w:val="22"/>
        </w:rPr>
        <w:t xml:space="preserve">Departamentul pentru Managementul Calității </w:t>
      </w:r>
      <w:r w:rsidRPr="00321FAF">
        <w:rPr>
          <w:rFonts w:cs="Arial"/>
          <w:szCs w:val="22"/>
        </w:rPr>
        <w:t xml:space="preserve">(DMC), </w:t>
      </w:r>
      <w:r w:rsidRPr="00321FAF">
        <w:rPr>
          <w:rFonts w:cs="Arial"/>
          <w:i/>
          <w:szCs w:val="22"/>
        </w:rPr>
        <w:t>Departamentul pentru Relația cu Mediul Socio-Economic și Antreprenorial</w:t>
      </w:r>
      <w:r w:rsidRPr="00321FAF">
        <w:rPr>
          <w:rFonts w:cs="Arial"/>
          <w:szCs w:val="22"/>
        </w:rPr>
        <w:t xml:space="preserve"> </w:t>
      </w:r>
      <w:r w:rsidRPr="00321FAF">
        <w:rPr>
          <w:rFonts w:cs="Arial"/>
          <w:i/>
          <w:szCs w:val="22"/>
        </w:rPr>
        <w:t xml:space="preserve">(DSEA) și Departamentul pentru Relația cu Mediul Preuniversitar, Dezvoltarea Carierei și Activitățile Culturale, Artistice și Sportive </w:t>
      </w:r>
      <w:r w:rsidRPr="00321FAF">
        <w:rPr>
          <w:rFonts w:cs="Arial"/>
          <w:szCs w:val="22"/>
        </w:rPr>
        <w:t>(DRMP).</w:t>
      </w:r>
    </w:p>
    <w:p w:rsidR="005A4181" w:rsidRPr="00321FAF" w:rsidRDefault="005A4181" w:rsidP="005A4181">
      <w:pPr>
        <w:ind w:firstLine="709"/>
        <w:rPr>
          <w:rFonts w:cs="Arial"/>
          <w:szCs w:val="22"/>
        </w:rPr>
      </w:pPr>
      <w:r w:rsidRPr="00321FAF">
        <w:rPr>
          <w:rFonts w:cs="Arial"/>
          <w:szCs w:val="22"/>
        </w:rPr>
        <w:t>Departamentele care vizează în mod direct activitatea didactică și de cercetare, sunt instrumente eficiente în asigurarea cadrului instituțional de management cu misiuni distincte, după cum urmează:</w:t>
      </w:r>
      <w:r w:rsidRPr="00321FAF">
        <w:rPr>
          <w:rFonts w:cs="Arial"/>
          <w:i/>
          <w:spacing w:val="-6"/>
          <w:szCs w:val="22"/>
        </w:rPr>
        <w:t xml:space="preserve"> Departamentul pentru Pregătirea Personalului Didactic </w:t>
      </w:r>
      <w:r w:rsidRPr="00321FAF">
        <w:rPr>
          <w:rFonts w:cs="Arial"/>
          <w:spacing w:val="-6"/>
          <w:szCs w:val="22"/>
        </w:rPr>
        <w:t xml:space="preserve">(DPPD), </w:t>
      </w:r>
      <w:r w:rsidRPr="00321FAF">
        <w:rPr>
          <w:rFonts w:cs="Arial"/>
          <w:i/>
          <w:szCs w:val="22"/>
        </w:rPr>
        <w:t xml:space="preserve">Departamentul de Educaţie Continuă, Învăţământ la Distanţă şi Frecvenţă Redusă </w:t>
      </w:r>
      <w:r w:rsidRPr="00321FAF">
        <w:rPr>
          <w:rFonts w:cs="Arial"/>
          <w:szCs w:val="22"/>
        </w:rPr>
        <w:t xml:space="preserve">(DECIDFR). Pentru a atinge obiectivele specifice și a contribui la realizarea activităților didactice și de cercetare au fost definite următoarele structuri de suport: </w:t>
      </w:r>
      <w:r w:rsidRPr="00321FAF">
        <w:rPr>
          <w:rFonts w:cs="Arial"/>
          <w:i/>
          <w:spacing w:val="-6"/>
          <w:szCs w:val="22"/>
        </w:rPr>
        <w:t>Departamentul de Accesare și Implementare Proiecte</w:t>
      </w:r>
      <w:r w:rsidRPr="00321FAF">
        <w:rPr>
          <w:rFonts w:cs="Arial"/>
          <w:spacing w:val="-6"/>
          <w:szCs w:val="22"/>
        </w:rPr>
        <w:t xml:space="preserve"> </w:t>
      </w:r>
      <w:r w:rsidRPr="00321FAF">
        <w:rPr>
          <w:rFonts w:cs="Arial"/>
          <w:i/>
          <w:spacing w:val="-6"/>
          <w:szCs w:val="22"/>
        </w:rPr>
        <w:t xml:space="preserve">(DAIP), Oficiul de Inovare, Transfer tehnologic și Proprietate Intelectuală (InT2IP) și Biroul pentru Cercetare Științifică și Creație Universitară </w:t>
      </w:r>
      <w:r w:rsidRPr="00321FAF">
        <w:rPr>
          <w:rFonts w:cs="Arial"/>
          <w:spacing w:val="-6"/>
          <w:szCs w:val="22"/>
        </w:rPr>
        <w:t>(</w:t>
      </w:r>
      <w:r w:rsidRPr="00321FAF">
        <w:rPr>
          <w:rFonts w:cs="Arial"/>
          <w:szCs w:val="22"/>
        </w:rPr>
        <w:t>Anexele A.1.2.3.f).</w:t>
      </w:r>
    </w:p>
    <w:p w:rsidR="005A4181" w:rsidRPr="00321FAF" w:rsidRDefault="005A4181" w:rsidP="005A4181">
      <w:pPr>
        <w:ind w:firstLine="720"/>
        <w:rPr>
          <w:rFonts w:cs="Arial"/>
          <w:spacing w:val="-4"/>
          <w:szCs w:val="22"/>
        </w:rPr>
      </w:pPr>
      <w:r w:rsidRPr="00321FAF">
        <w:rPr>
          <w:rFonts w:cs="Arial"/>
          <w:i/>
          <w:spacing w:val="-4"/>
          <w:szCs w:val="22"/>
        </w:rPr>
        <w:t xml:space="preserve">Secretariatul General </w:t>
      </w:r>
      <w:r w:rsidRPr="00321FAF">
        <w:rPr>
          <w:rFonts w:cs="Arial"/>
          <w:spacing w:val="-4"/>
          <w:szCs w:val="22"/>
        </w:rPr>
        <w:t xml:space="preserve">al UVT este o componentă structurală operațională care asigură suportul logistic, material și uman în vederea gestionării, în mod eficient, a activităților de învățământ superior, precum și sprijinul administrativ adecvat în raporturile dintre studenți și membrii comunității universitare, respectând Legea Educației Naționale nr. 1/2011 cu modificările și completările ulterioare. Acesta are rolul de intermediar în transmiterea de informaţii, situații centralizatoare, rapoarte statistice, materiale care reprezintă suport în decizia șefului ierarhic superior (Rector, Prorectori, Decan, Prodecani, Directori departamente administrative) sau a persoanei împuternicite în absența acestuia, asigurând comunicarea internă cu membrii comunității academice, cu </w:t>
      </w:r>
      <w:r w:rsidRPr="00321FAF">
        <w:rPr>
          <w:rFonts w:cs="Arial"/>
          <w:spacing w:val="-4"/>
          <w:szCs w:val="22"/>
        </w:rPr>
        <w:lastRenderedPageBreak/>
        <w:t>departamentele și serviciile administrative din structura UVT, cu studenții şi comunicarea instituțională externă cu Ministerul Educației Naţionale, secretariatele altor facultăţi şi universităţi din țară și străinătate, cu alte instituţii şi autorităţi ale statului, în funcție de necesități.</w:t>
      </w:r>
    </w:p>
    <w:p w:rsidR="005A4181" w:rsidRPr="00321FAF" w:rsidRDefault="005A4181" w:rsidP="005A4181">
      <w:pPr>
        <w:rPr>
          <w:rFonts w:cs="Arial"/>
          <w:szCs w:val="22"/>
        </w:rPr>
      </w:pPr>
      <w:r w:rsidRPr="00321FAF">
        <w:tab/>
      </w:r>
      <w:r w:rsidRPr="00321FAF">
        <w:rPr>
          <w:rFonts w:cs="Arial"/>
          <w:i/>
          <w:szCs w:val="22"/>
        </w:rPr>
        <w:t>Secretariatul General al UVT</w:t>
      </w:r>
      <w:r w:rsidRPr="00321FAF">
        <w:rPr>
          <w:rFonts w:cs="Arial"/>
          <w:szCs w:val="22"/>
        </w:rPr>
        <w:t xml:space="preserve"> asigură gestionarea corectă a tuturor documentelor rezultate din procesul de școlaritate al studenților/absolvenților (dosarul personal al studentului) și din activitatea de zi cu zi desfășurată în cadrul facultăților, departamentelor administrative, Biroului Acte studii, Arhivei, răspunzând de corectitudinea datelor înscrise în acestea, de modalitatea de prelucrare, păstrare și stocarea lor, cu respectarea legilor în vigoare.</w:t>
      </w:r>
    </w:p>
    <w:p w:rsidR="005A4181" w:rsidRPr="00321FAF" w:rsidRDefault="005A4181" w:rsidP="005A4181">
      <w:pPr>
        <w:ind w:firstLine="720"/>
        <w:rPr>
          <w:rFonts w:cs="Arial"/>
          <w:spacing w:val="-2"/>
          <w:szCs w:val="22"/>
        </w:rPr>
      </w:pPr>
      <w:r w:rsidRPr="00321FAF">
        <w:rPr>
          <w:rFonts w:cs="Arial"/>
          <w:spacing w:val="-2"/>
          <w:szCs w:val="22"/>
        </w:rPr>
        <w:t xml:space="preserve">În subordinea </w:t>
      </w:r>
      <w:r w:rsidRPr="00321FAF">
        <w:rPr>
          <w:rFonts w:cs="Arial"/>
          <w:i/>
          <w:spacing w:val="-2"/>
          <w:szCs w:val="22"/>
        </w:rPr>
        <w:t>Secretariatului General al UVT</w:t>
      </w:r>
      <w:r w:rsidRPr="00321FAF">
        <w:rPr>
          <w:rFonts w:cs="Arial"/>
          <w:spacing w:val="-2"/>
          <w:szCs w:val="22"/>
        </w:rPr>
        <w:t xml:space="preserve"> sunt: secretariatul facultăților, Biroul Acte Studii, Arhiva, Secretar școlaritate și statistică, toate aceste structuri având activități specifice.</w:t>
      </w:r>
    </w:p>
    <w:p w:rsidR="005A4181" w:rsidRPr="00321FAF" w:rsidRDefault="005A4181" w:rsidP="005A4181">
      <w:pPr>
        <w:pStyle w:val="Heading1"/>
        <w:rPr>
          <w:rFonts w:cs="Arial"/>
          <w:szCs w:val="22"/>
        </w:rPr>
      </w:pPr>
      <w:bookmarkStart w:id="19" w:name="_Toc409508054"/>
      <w:bookmarkStart w:id="20" w:name="_Toc409793521"/>
      <w:r w:rsidRPr="00321FAF">
        <w:rPr>
          <w:rFonts w:cs="Arial"/>
          <w:szCs w:val="22"/>
        </w:rPr>
        <w:t>Criteriul A.2. Baza materială</w:t>
      </w:r>
      <w:bookmarkEnd w:id="19"/>
      <w:bookmarkEnd w:id="20"/>
    </w:p>
    <w:p w:rsidR="005A4181" w:rsidRPr="00321FAF" w:rsidRDefault="005A4181" w:rsidP="005A4181">
      <w:pPr>
        <w:pStyle w:val="Heading2"/>
        <w:rPr>
          <w:rFonts w:cs="Arial"/>
          <w:szCs w:val="22"/>
        </w:rPr>
      </w:pPr>
      <w:bookmarkStart w:id="21" w:name="_Toc409508055"/>
      <w:bookmarkStart w:id="22" w:name="_Toc409793522"/>
      <w:r w:rsidRPr="00321FAF">
        <w:rPr>
          <w:rFonts w:cs="Arial"/>
          <w:szCs w:val="22"/>
        </w:rPr>
        <w:t>Standard A.2.1. Patrimoniu, dotare, resurse financiare alocate</w:t>
      </w:r>
      <w:bookmarkEnd w:id="21"/>
      <w:bookmarkEnd w:id="22"/>
    </w:p>
    <w:p w:rsidR="005A4181" w:rsidRPr="00321FAF" w:rsidRDefault="005A4181" w:rsidP="005A4181">
      <w:pPr>
        <w:rPr>
          <w:rFonts w:cs="Arial"/>
          <w:szCs w:val="22"/>
        </w:rPr>
      </w:pPr>
    </w:p>
    <w:p w:rsidR="005A4181" w:rsidRPr="00321FAF" w:rsidRDefault="005A4181" w:rsidP="005A4181">
      <w:pPr>
        <w:pStyle w:val="Heading3"/>
        <w:ind w:firstLine="709"/>
        <w:rPr>
          <w:rFonts w:cs="Arial"/>
          <w:szCs w:val="22"/>
        </w:rPr>
      </w:pPr>
      <w:bookmarkStart w:id="23" w:name="_Toc409508056"/>
      <w:bookmarkStart w:id="24" w:name="_Toc409793523"/>
      <w:r w:rsidRPr="00321FAF">
        <w:rPr>
          <w:rFonts w:cs="Arial"/>
          <w:szCs w:val="22"/>
        </w:rPr>
        <w:t>A.2.1.1. Spații de învăţământ, cercetare și pentru alte activități</w:t>
      </w:r>
      <w:bookmarkEnd w:id="23"/>
      <w:bookmarkEnd w:id="24"/>
    </w:p>
    <w:p w:rsidR="00B367FF" w:rsidRPr="00321FAF" w:rsidRDefault="005A4181" w:rsidP="005A4181">
      <w:pPr>
        <w:ind w:firstLine="709"/>
        <w:rPr>
          <w:rFonts w:cs="Arial"/>
          <w:spacing w:val="-4"/>
          <w:szCs w:val="22"/>
        </w:rPr>
      </w:pPr>
      <w:r w:rsidRPr="00321FAF">
        <w:rPr>
          <w:rFonts w:cs="Arial"/>
          <w:szCs w:val="22"/>
        </w:rPr>
        <w:t xml:space="preserve">Universitatea de Vest din Timişoara deţine 8 corpuri imobiliare proprii localizate la următoarele adrese: bdul Vasile Pârvan nr. 4, bdul Eroilor nr.9 A, str. Pestalozzi nr.16, str. Oituz nr. 4, str. Renașterii nr. 24 B, Piața Libertății nr. 1, Calea Bogdăneștilor nr. 32 A, str. Paris nr. 1, care includ un număr de 83 de săli și amfiteatre dedicate activităților de curs, 98 de săli dedicate activităților de seminar, 168 de săli dedicate activităților de laborator și 6 săli de bibliotecă aflate în administrarea unor facultăți din universitate. Suprafața totală a acestora este de 26319,10 mp fiind compusă din: corpul imobiliar sediu UVT, corpul imobiliar al Facultății de Drept, corpul imobiliar al Facultății de Arte și Design, corpul imobiliar al Facultății de Economie și de Administrare a Afacerilor, corpul imobiliar al Facultății de Chimie, Biologie, Geografie, corpul imobiliar al Facultății de Sociologie și Psihologie, corpul imobiliar al Facultății de Teologie, corpul imobiliar al </w:t>
      </w:r>
      <w:r w:rsidRPr="00321FAF">
        <w:rPr>
          <w:rFonts w:cs="Arial"/>
          <w:i/>
          <w:szCs w:val="22"/>
        </w:rPr>
        <w:t>Institutului de Cercetări Avansate de Mediu</w:t>
      </w:r>
      <w:r w:rsidRPr="00321FAF">
        <w:rPr>
          <w:rFonts w:cs="Arial"/>
          <w:szCs w:val="22"/>
        </w:rPr>
        <w:t xml:space="preserve"> (</w:t>
      </w:r>
      <w:r w:rsidRPr="00321FAF">
        <w:rPr>
          <w:rFonts w:cs="Arial"/>
          <w:spacing w:val="-4"/>
          <w:szCs w:val="22"/>
        </w:rPr>
        <w:t>Anexa A.2.1.1.a).</w:t>
      </w:r>
    </w:p>
    <w:p w:rsidR="005A4181" w:rsidRPr="00321FAF" w:rsidRDefault="005A4181" w:rsidP="0018433E">
      <w:pPr>
        <w:ind w:firstLine="709"/>
        <w:rPr>
          <w:rFonts w:cs="Arial"/>
          <w:szCs w:val="22"/>
        </w:rPr>
      </w:pPr>
      <w:r w:rsidRPr="00321FAF">
        <w:rPr>
          <w:rFonts w:cs="Arial"/>
          <w:szCs w:val="22"/>
        </w:rPr>
        <w:t>În cadrul corpului central din bdul Vasile Pârvan nr. 4 se află Aula Magna în care se desfăşoară evenimente cu participare naţională şi internaţională.</w:t>
      </w:r>
    </w:p>
    <w:p w:rsidR="005A4181" w:rsidRPr="00321FAF" w:rsidRDefault="005A4181" w:rsidP="0018433E">
      <w:pPr>
        <w:ind w:firstLine="709"/>
        <w:rPr>
          <w:rFonts w:cs="Arial"/>
          <w:spacing w:val="-8"/>
          <w:szCs w:val="22"/>
        </w:rPr>
      </w:pPr>
      <w:r w:rsidRPr="00321FAF">
        <w:rPr>
          <w:rFonts w:cs="Arial"/>
          <w:spacing w:val="-8"/>
          <w:szCs w:val="22"/>
        </w:rPr>
        <w:t>În vederea desfășurării activităților de cercetare specifică anumitor domenii de studii și desfășurării programelor de practică de specialitate, UVT deține următoarele baze destinate acestor activități:</w:t>
      </w:r>
    </w:p>
    <w:p w:rsidR="005A4181" w:rsidRPr="00321FAF" w:rsidRDefault="005A4181" w:rsidP="0018433E">
      <w:pPr>
        <w:pStyle w:val="ListParagraph"/>
        <w:numPr>
          <w:ilvl w:val="0"/>
          <w:numId w:val="18"/>
        </w:numPr>
        <w:tabs>
          <w:tab w:val="left" w:pos="993"/>
        </w:tabs>
        <w:ind w:left="0" w:firstLine="709"/>
        <w:rPr>
          <w:rFonts w:cs="Arial"/>
          <w:szCs w:val="22"/>
        </w:rPr>
      </w:pPr>
      <w:r w:rsidRPr="00321FAF">
        <w:rPr>
          <w:rFonts w:cs="Arial"/>
          <w:szCs w:val="22"/>
        </w:rPr>
        <w:t xml:space="preserve">baza de practică de la Poiana Mărului, utilizată pentru desfășurarea practicii de specialitate a studenților din Facultatea de Chimie, Biologie, Geografie şi dispune de 56 de locuri </w:t>
      </w:r>
      <w:r w:rsidRPr="00321FAF">
        <w:rPr>
          <w:rFonts w:cs="Arial"/>
          <w:szCs w:val="22"/>
        </w:rPr>
        <w:lastRenderedPageBreak/>
        <w:t>și spații de desfășurare a activităților didactice. A beneficiat recent de înnoirea mobilierului și de lucrări de reabilitare a instalației electrice, spațiilor sanitare și de cazare, astfel încât cabana este utilizabilă pe tot parcursul anului;</w:t>
      </w:r>
    </w:p>
    <w:p w:rsidR="005A4181" w:rsidRPr="00321FAF" w:rsidRDefault="005A4181" w:rsidP="0018433E">
      <w:pPr>
        <w:pStyle w:val="ListParagraph"/>
        <w:numPr>
          <w:ilvl w:val="0"/>
          <w:numId w:val="18"/>
        </w:numPr>
        <w:tabs>
          <w:tab w:val="left" w:pos="993"/>
        </w:tabs>
        <w:ind w:left="0" w:firstLine="709"/>
        <w:rPr>
          <w:rFonts w:cs="Arial"/>
          <w:szCs w:val="22"/>
        </w:rPr>
      </w:pPr>
      <w:r w:rsidRPr="00321FAF">
        <w:rPr>
          <w:rFonts w:cs="Arial"/>
          <w:szCs w:val="22"/>
        </w:rPr>
        <w:t>baza de practică și de cercetare studențească Kollowrath din Anina, judeţul Caraș-Severin are o suprafață de 6259 mp teren şi construcții şi o capacitate de cazare de 60 de persoane, această bază fiind în curs de amenajare;</w:t>
      </w:r>
    </w:p>
    <w:p w:rsidR="005A4181" w:rsidRPr="00321FAF" w:rsidRDefault="005A4181" w:rsidP="0018433E">
      <w:pPr>
        <w:pStyle w:val="ListParagraph"/>
        <w:numPr>
          <w:ilvl w:val="0"/>
          <w:numId w:val="18"/>
        </w:numPr>
        <w:tabs>
          <w:tab w:val="left" w:pos="993"/>
        </w:tabs>
        <w:ind w:left="0" w:firstLine="709"/>
        <w:rPr>
          <w:rFonts w:cs="Arial"/>
          <w:szCs w:val="22"/>
        </w:rPr>
      </w:pPr>
      <w:r w:rsidRPr="00321FAF">
        <w:rPr>
          <w:rFonts w:cs="Arial"/>
          <w:szCs w:val="22"/>
        </w:rPr>
        <w:t>corpul imobiliar al Facultății de Muzică și Teatru situat pe strada Oituz se află într-un proces de reabilitare și extindere și va avea o suprafață construită desfășurată de 8541 mp;</w:t>
      </w:r>
    </w:p>
    <w:p w:rsidR="005A4181" w:rsidRPr="00321FAF" w:rsidRDefault="005A4181" w:rsidP="0018433E">
      <w:pPr>
        <w:pStyle w:val="ListParagraph"/>
        <w:numPr>
          <w:ilvl w:val="0"/>
          <w:numId w:val="18"/>
        </w:numPr>
        <w:shd w:val="clear" w:color="auto" w:fill="FFFFFF"/>
        <w:tabs>
          <w:tab w:val="left" w:pos="993"/>
        </w:tabs>
        <w:ind w:left="0" w:firstLine="709"/>
        <w:rPr>
          <w:rFonts w:cs="Arial"/>
          <w:szCs w:val="22"/>
        </w:rPr>
      </w:pPr>
      <w:r w:rsidRPr="00321FAF">
        <w:rPr>
          <w:rFonts w:cs="Arial"/>
          <w:szCs w:val="22"/>
        </w:rPr>
        <w:t>Centrul de documentare și practici de specialitate de la Ribița unde se vor organiza stagii de documentare, practici de specialitate ale studenților în Plain air, simpozioane, expoziții, sesiuni de comunicări, tabere de creație atât ale studenților, cât și ale cadrelor didactice - membrii ai comunității artistice; totodată, centrul oferă oportunități de proiecte și parteneriate cu alte instituții pe plan național / internațional;</w:t>
      </w:r>
    </w:p>
    <w:p w:rsidR="005A4181" w:rsidRPr="00321FAF" w:rsidRDefault="005A4181" w:rsidP="0018433E">
      <w:pPr>
        <w:pStyle w:val="ListParagraph"/>
        <w:numPr>
          <w:ilvl w:val="0"/>
          <w:numId w:val="22"/>
        </w:numPr>
        <w:tabs>
          <w:tab w:val="left" w:pos="993"/>
        </w:tabs>
        <w:ind w:left="0" w:firstLine="709"/>
        <w:rPr>
          <w:szCs w:val="22"/>
        </w:rPr>
      </w:pPr>
      <w:r w:rsidRPr="00321FAF">
        <w:rPr>
          <w:rFonts w:cs="Arial"/>
          <w:i/>
          <w:szCs w:val="22"/>
          <w:shd w:val="clear" w:color="auto" w:fill="FFFFFF"/>
        </w:rPr>
        <w:t>I</w:t>
      </w:r>
      <w:r w:rsidRPr="00321FAF">
        <w:rPr>
          <w:rFonts w:cs="Arial"/>
          <w:i/>
          <w:spacing w:val="-4"/>
          <w:szCs w:val="22"/>
          <w:shd w:val="clear" w:color="auto" w:fill="FFFFFF"/>
        </w:rPr>
        <w:t>nstitutul de Cercetare-Dezvoltare pentru Biodiversitate Timișoara (</w:t>
      </w:r>
      <w:proofErr w:type="spellStart"/>
      <w:r w:rsidRPr="00321FAF">
        <w:rPr>
          <w:rFonts w:cs="Arial"/>
          <w:i/>
          <w:spacing w:val="-4"/>
          <w:szCs w:val="22"/>
          <w:shd w:val="clear" w:color="auto" w:fill="FFFFFF"/>
        </w:rPr>
        <w:t>Research</w:t>
      </w:r>
      <w:proofErr w:type="spellEnd"/>
      <w:r w:rsidR="00B367FF" w:rsidRPr="00321FAF">
        <w:rPr>
          <w:rFonts w:cs="Arial"/>
          <w:i/>
          <w:spacing w:val="-4"/>
          <w:szCs w:val="22"/>
          <w:shd w:val="clear" w:color="auto" w:fill="FFFFFF"/>
        </w:rPr>
        <w:t xml:space="preserve"> </w:t>
      </w:r>
      <w:r w:rsidRPr="00321FAF">
        <w:rPr>
          <w:rFonts w:cs="Arial"/>
          <w:i/>
          <w:spacing w:val="-4"/>
          <w:szCs w:val="22"/>
          <w:shd w:val="clear" w:color="auto" w:fill="FFFFFF"/>
        </w:rPr>
        <w:t>&amp;</w:t>
      </w:r>
      <w:r w:rsidR="00B367FF" w:rsidRPr="00321FAF">
        <w:rPr>
          <w:rFonts w:cs="Arial"/>
          <w:i/>
          <w:spacing w:val="-4"/>
          <w:szCs w:val="22"/>
          <w:shd w:val="clear" w:color="auto" w:fill="FFFFFF"/>
        </w:rPr>
        <w:t xml:space="preserve"> </w:t>
      </w:r>
      <w:proofErr w:type="spellStart"/>
      <w:r w:rsidRPr="00321FAF">
        <w:rPr>
          <w:rFonts w:cs="Arial"/>
          <w:i/>
          <w:spacing w:val="-4"/>
          <w:szCs w:val="22"/>
          <w:shd w:val="clear" w:color="auto" w:fill="FFFFFF"/>
        </w:rPr>
        <w:t>Development</w:t>
      </w:r>
      <w:proofErr w:type="spellEnd"/>
      <w:r w:rsidRPr="00321FAF">
        <w:rPr>
          <w:rFonts w:cs="Arial"/>
          <w:i/>
          <w:spacing w:val="-4"/>
          <w:szCs w:val="22"/>
          <w:shd w:val="clear" w:color="auto" w:fill="FFFFFF"/>
        </w:rPr>
        <w:t xml:space="preserve"> Institute for </w:t>
      </w:r>
      <w:proofErr w:type="spellStart"/>
      <w:r w:rsidRPr="00321FAF">
        <w:rPr>
          <w:rFonts w:cs="Arial"/>
          <w:i/>
          <w:spacing w:val="-4"/>
          <w:szCs w:val="22"/>
          <w:shd w:val="clear" w:color="auto" w:fill="FFFFFF"/>
        </w:rPr>
        <w:t>Biodiversity</w:t>
      </w:r>
      <w:proofErr w:type="spellEnd"/>
      <w:r w:rsidRPr="00321FAF">
        <w:rPr>
          <w:rFonts w:cs="Arial"/>
          <w:i/>
          <w:spacing w:val="-4"/>
          <w:szCs w:val="22"/>
          <w:shd w:val="clear" w:color="auto" w:fill="FFFFFF"/>
        </w:rPr>
        <w:t xml:space="preserve"> Timișoara)</w:t>
      </w:r>
      <w:r w:rsidRPr="00321FAF">
        <w:rPr>
          <w:rFonts w:cs="Arial"/>
          <w:spacing w:val="-4"/>
          <w:szCs w:val="22"/>
          <w:shd w:val="clear" w:color="auto" w:fill="FFFFFF"/>
        </w:rPr>
        <w:t xml:space="preserve"> din Gurahonț urmărește promovarea progresului științific în domeniul diversității naturale și culturale, precum și </w:t>
      </w:r>
      <w:r w:rsidRPr="00321FAF">
        <w:rPr>
          <w:rFonts w:cs="Arial"/>
          <w:szCs w:val="22"/>
          <w:shd w:val="clear" w:color="auto" w:fill="FFFFFF"/>
        </w:rPr>
        <w:t xml:space="preserve">cel al conservării durabile a acestora și își propune să desfășoare activități variate, dintre care amintim: cercetare științifică și transfer tehnologic în domeniu; implementarea unor soluții pentru conservarea durabilă a diversității naturale și culturale, administrarea sau preluarea custodiei de arii naturale protejate, situri NATURA 2000 sau </w:t>
      </w:r>
      <w:proofErr w:type="spellStart"/>
      <w:r w:rsidRPr="00321FAF">
        <w:rPr>
          <w:rFonts w:cs="Arial"/>
          <w:szCs w:val="22"/>
          <w:shd w:val="clear" w:color="auto" w:fill="FFFFFF"/>
        </w:rPr>
        <w:t>arboretumuri</w:t>
      </w:r>
      <w:proofErr w:type="spellEnd"/>
      <w:r w:rsidRPr="00321FAF">
        <w:rPr>
          <w:rFonts w:cs="Arial"/>
          <w:szCs w:val="22"/>
          <w:shd w:val="clear" w:color="auto" w:fill="FFFFFF"/>
        </w:rPr>
        <w:t xml:space="preserve"> ori stimularea creativității prin acordarea de premii, burse de studii sau sponsorizarea de evenimente științifice și a unor proiecte științifico-tehnologice. </w:t>
      </w:r>
    </w:p>
    <w:p w:rsidR="005A4181" w:rsidRPr="00321FAF" w:rsidRDefault="005A4181" w:rsidP="0018433E">
      <w:pPr>
        <w:ind w:firstLine="709"/>
        <w:rPr>
          <w:rFonts w:cs="Arial"/>
          <w:spacing w:val="-4"/>
          <w:szCs w:val="22"/>
        </w:rPr>
      </w:pPr>
      <w:r w:rsidRPr="00321FAF">
        <w:rPr>
          <w:rFonts w:cs="Arial"/>
          <w:spacing w:val="-4"/>
          <w:szCs w:val="22"/>
        </w:rPr>
        <w:t xml:space="preserve">În vederea desfășurării activităților de cercetare specifică anumitor domenii de studii, în special în cadrul cercetării interdisciplinare, cu orientare pe cercetări în domeniul mediului şi economisirea energiei funcționează </w:t>
      </w:r>
      <w:r w:rsidRPr="00321FAF">
        <w:rPr>
          <w:rFonts w:cs="Arial"/>
          <w:i/>
          <w:spacing w:val="-4"/>
          <w:szCs w:val="22"/>
        </w:rPr>
        <w:t>Platforma de Formare și Cercetare Interdisciplinară Nicholas Georgescu-</w:t>
      </w:r>
      <w:proofErr w:type="spellStart"/>
      <w:r w:rsidRPr="00321FAF">
        <w:rPr>
          <w:rFonts w:cs="Arial"/>
          <w:i/>
          <w:spacing w:val="-4"/>
          <w:szCs w:val="22"/>
        </w:rPr>
        <w:t>Roegen</w:t>
      </w:r>
      <w:proofErr w:type="spellEnd"/>
      <w:r w:rsidRPr="00321FAF">
        <w:rPr>
          <w:rFonts w:cs="Arial"/>
          <w:spacing w:val="-4"/>
          <w:szCs w:val="22"/>
        </w:rPr>
        <w:t>, care are ca obiectiv principal dezvoltarea cercetării științifice interdisciplinare. Prin intermediul programelor de formare interdisciplinare se satisfac nevoile de perfecționare în domeniul mediului și economisirii energiei, care se manifestă în cadrul societății civile, al mediului de afaceri și în mediul instituțional. În cadrul P</w:t>
      </w:r>
      <w:r w:rsidRPr="00321FAF">
        <w:rPr>
          <w:rFonts w:cs="Arial"/>
          <w:i/>
          <w:spacing w:val="-4"/>
          <w:szCs w:val="22"/>
        </w:rPr>
        <w:t>latformei Interdisciplinare Nicholas Georgescu-</w:t>
      </w:r>
      <w:proofErr w:type="spellStart"/>
      <w:r w:rsidRPr="00321FAF">
        <w:rPr>
          <w:rFonts w:cs="Arial"/>
          <w:i/>
          <w:spacing w:val="-4"/>
          <w:szCs w:val="22"/>
        </w:rPr>
        <w:t>Roegen</w:t>
      </w:r>
      <w:proofErr w:type="spellEnd"/>
      <w:r w:rsidRPr="00321FAF">
        <w:rPr>
          <w:rFonts w:cs="Arial"/>
          <w:spacing w:val="-4"/>
          <w:szCs w:val="22"/>
        </w:rPr>
        <w:t xml:space="preserve"> se asigură expertiză științifică pentru viitoarea Strategie a Regiunii NUTS 3 424 Timiș. </w:t>
      </w:r>
    </w:p>
    <w:p w:rsidR="005A4181" w:rsidRPr="00321FAF" w:rsidRDefault="005A4181" w:rsidP="005A4181">
      <w:pPr>
        <w:ind w:firstLine="709"/>
        <w:rPr>
          <w:rFonts w:cs="Arial"/>
          <w:szCs w:val="22"/>
        </w:rPr>
      </w:pPr>
      <w:r w:rsidRPr="00321FAF">
        <w:rPr>
          <w:rFonts w:cs="Arial"/>
          <w:i/>
          <w:szCs w:val="22"/>
        </w:rPr>
        <w:t>Platforma Interdisciplinară Nicholas Georgescu-</w:t>
      </w:r>
      <w:proofErr w:type="spellStart"/>
      <w:r w:rsidRPr="00321FAF">
        <w:rPr>
          <w:rFonts w:cs="Arial"/>
          <w:i/>
          <w:szCs w:val="22"/>
        </w:rPr>
        <w:t>Roegen</w:t>
      </w:r>
      <w:proofErr w:type="spellEnd"/>
      <w:r w:rsidRPr="00321FAF">
        <w:rPr>
          <w:rFonts w:cs="Arial"/>
          <w:szCs w:val="22"/>
        </w:rPr>
        <w:t xml:space="preserve"> are două dotări pentru cercetare și formare interdisciplinară:</w:t>
      </w:r>
    </w:p>
    <w:p w:rsidR="005A4181" w:rsidRPr="00321FAF" w:rsidRDefault="005A4181" w:rsidP="003E2E06">
      <w:pPr>
        <w:pStyle w:val="ListParagraph"/>
        <w:numPr>
          <w:ilvl w:val="0"/>
          <w:numId w:val="21"/>
        </w:numPr>
        <w:ind w:left="0" w:firstLine="420"/>
        <w:rPr>
          <w:rFonts w:cs="Arial"/>
          <w:spacing w:val="-4"/>
          <w:szCs w:val="22"/>
        </w:rPr>
      </w:pPr>
      <w:r w:rsidRPr="00321FAF">
        <w:rPr>
          <w:rFonts w:cs="Arial"/>
          <w:i/>
          <w:szCs w:val="22"/>
        </w:rPr>
        <w:lastRenderedPageBreak/>
        <w:t xml:space="preserve">Laboratorul </w:t>
      </w:r>
      <w:r w:rsidRPr="00321FAF">
        <w:rPr>
          <w:rFonts w:cs="Arial"/>
          <w:i/>
          <w:spacing w:val="-4"/>
          <w:szCs w:val="22"/>
        </w:rPr>
        <w:t xml:space="preserve">de Cercetări Avansate de Mediu (LCAM) </w:t>
      </w:r>
      <w:r w:rsidRPr="00321FAF">
        <w:rPr>
          <w:rFonts w:cs="Arial"/>
          <w:spacing w:val="-4"/>
          <w:szCs w:val="22"/>
        </w:rPr>
        <w:t>reprezintă o infrastructură de cercetare de excelență la standarde internaționale care urmărește creșterea capacității de cercetare în zona de vest a României. Aici se desfășoară activități de cercetare științifică, dezvoltare tehnologică și inovare cu precădere în domeniile cunoașterii și protecției mediului, conservării și valorificării eficiente a resurselor naturale, energiilor clasice și regenerabile, precum și în alte domenii de excelență ale UVT. În ceea ce privește spațiile disponibile și infrastructura aici există 16 laboratoare, 2 rețele de calculatoare cu 16 posturi de lucru precum și o sală de seminar cu 16 locuri. Proiectele în derulare din cadrul LCAM se regăsesc în Anexa A.2.1.1.b.</w:t>
      </w:r>
    </w:p>
    <w:p w:rsidR="005A4181" w:rsidRPr="00321FAF" w:rsidRDefault="005A4181" w:rsidP="003E2E06">
      <w:pPr>
        <w:pStyle w:val="ListParagraph"/>
        <w:numPr>
          <w:ilvl w:val="0"/>
          <w:numId w:val="21"/>
        </w:numPr>
        <w:ind w:left="0" w:firstLine="420"/>
        <w:rPr>
          <w:rFonts w:cs="Arial"/>
          <w:spacing w:val="-4"/>
          <w:szCs w:val="22"/>
        </w:rPr>
      </w:pPr>
      <w:r w:rsidRPr="00321FAF">
        <w:rPr>
          <w:rFonts w:cs="Arial"/>
          <w:spacing w:val="-4"/>
          <w:szCs w:val="22"/>
        </w:rPr>
        <w:t xml:space="preserve">Ringul Bursier, dotat cu infrastructura necesară desfășurării activității didactice și de cercetare funcționează începând cu luna decembrie 2009 în cadrul </w:t>
      </w:r>
      <w:r w:rsidRPr="00321FAF">
        <w:rPr>
          <w:rFonts w:cs="Arial"/>
          <w:i/>
          <w:spacing w:val="-4"/>
          <w:szCs w:val="22"/>
        </w:rPr>
        <w:t>Centrului de Simulări Antreprenoriale şi Ring Bursier.</w:t>
      </w:r>
      <w:r w:rsidRPr="00321FAF">
        <w:rPr>
          <w:rFonts w:cs="Arial"/>
          <w:spacing w:val="-4"/>
          <w:szCs w:val="22"/>
        </w:rPr>
        <w:t xml:space="preserve"> Acesta are peste 300 mp, săli de calculatoare, un ring bursier de 30 de locuri şi birouri pentru cadrele didactice. Prin acest centru şi în ringul bursier, studenţii își pot dezvolta aptitudinile şi abilitățile necesare inițiativei antreprenoriale, înțelegând mai bine cum se organizează şi funcționează o entitate economică complexă. Platforma are în prezent în derulare proiectul ID/SMIS: 948/14679 </w:t>
      </w:r>
      <w:r w:rsidRPr="00321FAF">
        <w:rPr>
          <w:rFonts w:cs="Arial"/>
          <w:i/>
          <w:spacing w:val="-4"/>
          <w:szCs w:val="22"/>
        </w:rPr>
        <w:t>Institutul de Cercetări Avansate de Mediu</w:t>
      </w:r>
      <w:r w:rsidRPr="00321FAF">
        <w:rPr>
          <w:rFonts w:cs="Arial"/>
          <w:spacing w:val="-4"/>
          <w:szCs w:val="22"/>
        </w:rPr>
        <w:t>, o investiție cu dotări de peste 10 milioane euro (46.989.000 lei, contribuție POS CCE și a Universității de Vest din Timișoara).</w:t>
      </w:r>
    </w:p>
    <w:p w:rsidR="005A4181" w:rsidRPr="00321FAF" w:rsidRDefault="005A4181" w:rsidP="005A4181">
      <w:pPr>
        <w:ind w:firstLine="709"/>
        <w:rPr>
          <w:rFonts w:cs="Arial"/>
          <w:szCs w:val="22"/>
          <w:shd w:val="clear" w:color="auto" w:fill="FFFFFF"/>
        </w:rPr>
      </w:pPr>
      <w:r w:rsidRPr="00321FAF">
        <w:rPr>
          <w:rFonts w:cs="Arial"/>
          <w:szCs w:val="22"/>
        </w:rPr>
        <w:t xml:space="preserve">În cadrul ICAM sunt puse deja în funcțiune dotări de vârf. Astfel </w:t>
      </w:r>
      <w:r w:rsidRPr="00321FAF">
        <w:rPr>
          <w:rFonts w:cs="Arial"/>
          <w:szCs w:val="22"/>
          <w:shd w:val="clear" w:color="auto" w:fill="FFFFFF"/>
        </w:rPr>
        <w:t xml:space="preserve">UVT deține cea mai puternică infrastructură de calcul din România și din regiune, formată în jurul sistemului de calcul IBM Blue Gene/P. Acesta facilitează activitatea de cercetare științifică ce se desfășoară în cadrul Facultății de Matematică și Informatică și al Institutului e-Austria. </w:t>
      </w:r>
    </w:p>
    <w:p w:rsidR="005A4181" w:rsidRPr="00321FAF" w:rsidRDefault="005A4181" w:rsidP="005A4181">
      <w:pPr>
        <w:ind w:firstLine="709"/>
        <w:rPr>
          <w:rFonts w:cs="Arial"/>
          <w:szCs w:val="22"/>
        </w:rPr>
      </w:pPr>
      <w:r w:rsidRPr="00321FAF">
        <w:rPr>
          <w:rFonts w:cs="Arial"/>
          <w:szCs w:val="22"/>
        </w:rPr>
        <w:t>După finalizarea</w:t>
      </w:r>
      <w:r w:rsidRPr="00321FAF">
        <w:rPr>
          <w:rFonts w:cs="Arial"/>
          <w:i/>
          <w:szCs w:val="22"/>
        </w:rPr>
        <w:t xml:space="preserve"> Institutului de Cercetări Avansate de Mediu</w:t>
      </w:r>
      <w:r w:rsidRPr="00321FAF">
        <w:rPr>
          <w:rFonts w:cs="Arial"/>
          <w:szCs w:val="22"/>
        </w:rPr>
        <w:t xml:space="preserve">, </w:t>
      </w:r>
      <w:r w:rsidRPr="00321FAF">
        <w:rPr>
          <w:rFonts w:cs="Arial"/>
          <w:i/>
          <w:szCs w:val="22"/>
        </w:rPr>
        <w:t>Platforma Interdisciplinara Nicholas Georgescu-</w:t>
      </w:r>
      <w:proofErr w:type="spellStart"/>
      <w:r w:rsidRPr="00321FAF">
        <w:rPr>
          <w:rFonts w:cs="Arial"/>
          <w:i/>
          <w:szCs w:val="22"/>
        </w:rPr>
        <w:t>Roegen</w:t>
      </w:r>
      <w:proofErr w:type="spellEnd"/>
      <w:r w:rsidRPr="00321FAF">
        <w:rPr>
          <w:rFonts w:cs="Arial"/>
          <w:i/>
          <w:szCs w:val="22"/>
        </w:rPr>
        <w:t xml:space="preserve"> </w:t>
      </w:r>
      <w:r w:rsidRPr="00321FAF">
        <w:rPr>
          <w:rFonts w:cs="Arial"/>
          <w:szCs w:val="22"/>
        </w:rPr>
        <w:t>se va integra în cadrul acestui institut.</w:t>
      </w:r>
    </w:p>
    <w:p w:rsidR="005A4181" w:rsidRPr="00321FAF" w:rsidRDefault="005A4181" w:rsidP="005A4181">
      <w:pPr>
        <w:ind w:firstLine="709"/>
        <w:rPr>
          <w:rFonts w:cs="Arial"/>
          <w:szCs w:val="22"/>
        </w:rPr>
      </w:pPr>
      <w:r w:rsidRPr="00321FAF">
        <w:rPr>
          <w:rFonts w:cs="Arial"/>
          <w:szCs w:val="22"/>
          <w:shd w:val="clear" w:color="auto" w:fill="FFFFFF"/>
        </w:rPr>
        <w:t>De asemenea, în cadrul UVT activitatea de cercetare și activitatea didactică</w:t>
      </w:r>
      <w:r w:rsidRPr="00321FAF">
        <w:rPr>
          <w:rFonts w:cs="Arial"/>
          <w:szCs w:val="22"/>
        </w:rPr>
        <w:t xml:space="preserve"> este susținută de un centru de calcul aflat în cadrul Facultăţii de Fizică. Infrastructura acestuia include: 3 clustere de calcul paralel de înaltă performanţă (1 cu 8 procesoare, 2 cu 24 de procesoare); 8 calculatoare pentru serverele facultăţii. Sala este dedicată exclusiv găzduirii serverelor şi clusterelor facultăţii şi a patch panelurilor de conectare a întregii reţele a facultăţii (400 de porturi şi 10 switchuri de mare performanţă) protejate de un sistem de climatizare special. Accesul pe aceste servere şi clustere este posibil prin reţeaua facultăţii de pe oricare calculator din facultate şi din orice sală.</w:t>
      </w:r>
    </w:p>
    <w:p w:rsidR="005A4181" w:rsidRPr="00321FAF" w:rsidRDefault="005A4181" w:rsidP="005A4181">
      <w:pPr>
        <w:ind w:firstLine="709"/>
        <w:rPr>
          <w:rFonts w:cs="Arial"/>
          <w:szCs w:val="22"/>
          <w:shd w:val="clear" w:color="auto" w:fill="FFFFFF"/>
        </w:rPr>
      </w:pPr>
      <w:r w:rsidRPr="00321FAF">
        <w:rPr>
          <w:rFonts w:cs="Arial"/>
          <w:szCs w:val="22"/>
          <w:shd w:val="clear" w:color="auto" w:fill="FFFFFF"/>
        </w:rPr>
        <w:t>Activitatea didactică și de stimulare a creativității este susținută și de două platforme cu caracter de originalitate:</w:t>
      </w:r>
    </w:p>
    <w:p w:rsidR="005A4181" w:rsidRPr="00321FAF" w:rsidRDefault="005A4181" w:rsidP="003E2E06">
      <w:pPr>
        <w:pStyle w:val="ListParagraph"/>
        <w:numPr>
          <w:ilvl w:val="0"/>
          <w:numId w:val="17"/>
        </w:numPr>
        <w:tabs>
          <w:tab w:val="left" w:pos="284"/>
        </w:tabs>
        <w:ind w:left="0" w:firstLine="349"/>
        <w:rPr>
          <w:rFonts w:cs="Arial"/>
          <w:b/>
          <w:szCs w:val="22"/>
        </w:rPr>
      </w:pPr>
      <w:r w:rsidRPr="00321FAF">
        <w:rPr>
          <w:rFonts w:cs="Arial"/>
          <w:i/>
          <w:szCs w:val="22"/>
          <w:shd w:val="clear" w:color="auto" w:fill="FFFFFF"/>
        </w:rPr>
        <w:lastRenderedPageBreak/>
        <w:t>Planetariul UVT</w:t>
      </w:r>
      <w:r w:rsidRPr="00321FAF">
        <w:rPr>
          <w:rFonts w:cs="Arial"/>
          <w:szCs w:val="22"/>
          <w:shd w:val="clear" w:color="auto" w:fill="FFFFFF"/>
        </w:rPr>
        <w:t xml:space="preserve">, cel mai vechi planetariu din România unde studenții au posibilitatea de a cunoaște parte din tainele Universului. Construit cu scop didactic, </w:t>
      </w:r>
      <w:r w:rsidRPr="00321FAF">
        <w:rPr>
          <w:rFonts w:cs="Arial"/>
          <w:i/>
          <w:szCs w:val="22"/>
          <w:shd w:val="clear" w:color="auto" w:fill="FFFFFF"/>
        </w:rPr>
        <w:t>Planetariul UVT</w:t>
      </w:r>
      <w:r w:rsidRPr="00321FAF">
        <w:rPr>
          <w:rFonts w:cs="Arial"/>
          <w:szCs w:val="22"/>
          <w:shd w:val="clear" w:color="auto" w:fill="FFFFFF"/>
        </w:rPr>
        <w:t xml:space="preserve"> este folosit an de an de către studenţii care urmează cursul de Astronomie la Facultatea de Matematică şi Informatică din Timişoara;</w:t>
      </w:r>
    </w:p>
    <w:p w:rsidR="005A4181" w:rsidRPr="00321FAF" w:rsidRDefault="005A4181" w:rsidP="003E2E06">
      <w:pPr>
        <w:pStyle w:val="ListParagraph"/>
        <w:numPr>
          <w:ilvl w:val="0"/>
          <w:numId w:val="17"/>
        </w:numPr>
        <w:tabs>
          <w:tab w:val="left" w:pos="284"/>
          <w:tab w:val="left" w:pos="709"/>
        </w:tabs>
        <w:ind w:left="0" w:firstLine="349"/>
        <w:rPr>
          <w:rFonts w:cs="Arial"/>
          <w:b/>
          <w:spacing w:val="-2"/>
          <w:szCs w:val="22"/>
        </w:rPr>
      </w:pPr>
      <w:r w:rsidRPr="00321FAF">
        <w:rPr>
          <w:rFonts w:cs="Arial"/>
          <w:i/>
          <w:spacing w:val="-2"/>
          <w:szCs w:val="22"/>
          <w:shd w:val="clear" w:color="auto" w:fill="FFFFFF"/>
        </w:rPr>
        <w:t>Experimentarium</w:t>
      </w:r>
      <w:r w:rsidRPr="00321FAF">
        <w:rPr>
          <w:rFonts w:cs="Arial"/>
          <w:b/>
          <w:spacing w:val="-2"/>
          <w:szCs w:val="22"/>
          <w:shd w:val="clear" w:color="auto" w:fill="FFFFFF"/>
        </w:rPr>
        <w:t xml:space="preserve"> </w:t>
      </w:r>
      <w:r w:rsidRPr="00321FAF">
        <w:rPr>
          <w:rFonts w:cs="Arial"/>
          <w:spacing w:val="-2"/>
          <w:szCs w:val="22"/>
          <w:shd w:val="clear" w:color="auto" w:fill="FFFFFF"/>
        </w:rPr>
        <w:t>(</w:t>
      </w:r>
      <w:hyperlink r:id="rId16" w:history="1">
        <w:r w:rsidRPr="00321FAF">
          <w:rPr>
            <w:rStyle w:val="Hyperlink"/>
            <w:rFonts w:cs="Arial"/>
            <w:color w:val="auto"/>
            <w:spacing w:val="-2"/>
            <w:szCs w:val="22"/>
            <w:shd w:val="clear" w:color="auto" w:fill="FFFFFF"/>
          </w:rPr>
          <w:t>http://experimentarium.physics.uvt.ro/</w:t>
        </w:r>
      </w:hyperlink>
      <w:r w:rsidRPr="00321FAF">
        <w:rPr>
          <w:rFonts w:cs="Arial"/>
          <w:spacing w:val="-2"/>
          <w:szCs w:val="22"/>
          <w:shd w:val="clear" w:color="auto" w:fill="FFFFFF"/>
        </w:rPr>
        <w:t xml:space="preserve">), platformă didactică administrată în comun cu Universitatea Politehnica Timișoara, localizată la Facultatea de Construcții, conține o colecție de standuri experimentale interactive, care permit reproducerea unor fenomene fizice cu aplicaţii industriale importante. Spre exemplu, studenții au posibilitatea de a experimenta iluziile optice, efectul Coandă, hologramele, se pot deplasa pe perne de aer. </w:t>
      </w:r>
    </w:p>
    <w:p w:rsidR="005A4181" w:rsidRPr="00321FAF" w:rsidRDefault="005A4181" w:rsidP="005A4181">
      <w:pPr>
        <w:ind w:firstLine="720"/>
        <w:rPr>
          <w:rFonts w:cs="Arial"/>
          <w:szCs w:val="22"/>
        </w:rPr>
      </w:pPr>
      <w:r w:rsidRPr="00321FAF">
        <w:rPr>
          <w:rFonts w:cs="Arial"/>
          <w:szCs w:val="22"/>
        </w:rPr>
        <w:t>Pe lângă acestea UVT mai deţine şi 2 spaţii aflate în administrare:</w:t>
      </w:r>
    </w:p>
    <w:p w:rsidR="005A4181" w:rsidRPr="00321FAF" w:rsidRDefault="005A4181" w:rsidP="003E2E06">
      <w:pPr>
        <w:numPr>
          <w:ilvl w:val="0"/>
          <w:numId w:val="15"/>
        </w:numPr>
        <w:overflowPunct/>
        <w:autoSpaceDE/>
        <w:autoSpaceDN/>
        <w:adjustRightInd/>
        <w:ind w:left="0" w:firstLine="360"/>
        <w:textAlignment w:val="auto"/>
        <w:rPr>
          <w:rFonts w:cs="Arial"/>
          <w:spacing w:val="-6"/>
          <w:szCs w:val="22"/>
        </w:rPr>
      </w:pPr>
      <w:r w:rsidRPr="00321FAF">
        <w:rPr>
          <w:rFonts w:cs="Arial"/>
          <w:spacing w:val="-6"/>
          <w:szCs w:val="22"/>
        </w:rPr>
        <w:t>Facultatea de Muzică şi Teatru: 1964 mp, spaţiu în administrare de la Primăria Timişoara, 2 amfiteatre/săli de spectacole, 24 săli de curs şi seminar, 4 laboratoare şi 17 încăperi (laboratoare);</w:t>
      </w:r>
    </w:p>
    <w:p w:rsidR="005A4181" w:rsidRPr="00321FAF" w:rsidRDefault="005A4181" w:rsidP="003E2E06">
      <w:pPr>
        <w:numPr>
          <w:ilvl w:val="0"/>
          <w:numId w:val="15"/>
        </w:numPr>
        <w:overflowPunct/>
        <w:autoSpaceDE/>
        <w:autoSpaceDN/>
        <w:adjustRightInd/>
        <w:ind w:left="90" w:firstLine="270"/>
        <w:textAlignment w:val="auto"/>
        <w:rPr>
          <w:rFonts w:cs="Arial"/>
          <w:szCs w:val="22"/>
        </w:rPr>
      </w:pPr>
      <w:r w:rsidRPr="00321FAF">
        <w:rPr>
          <w:rFonts w:cs="Arial"/>
          <w:szCs w:val="22"/>
        </w:rPr>
        <w:t>Facultatea de Educaţie Fizică şi Sport: sala de sport, spaţiu închiriat de la Complexul Bega al Direcţiei Judeţene de Sport şi bazinul de înot;</w:t>
      </w:r>
    </w:p>
    <w:p w:rsidR="005A4181" w:rsidRPr="00321FAF" w:rsidRDefault="005A4181" w:rsidP="005A4181">
      <w:pPr>
        <w:ind w:firstLine="709"/>
        <w:rPr>
          <w:rFonts w:cs="Arial"/>
          <w:szCs w:val="22"/>
        </w:rPr>
      </w:pPr>
      <w:r w:rsidRPr="00321FAF">
        <w:rPr>
          <w:rFonts w:cs="Arial"/>
          <w:szCs w:val="22"/>
        </w:rPr>
        <w:t>Toate laboratoarele sunt dotate cu aparatură şi instalații moderne necesare desfășurării în bune condiții a procesului didactic şi de cercetare (Anexa A.2.1.1.c).</w:t>
      </w:r>
    </w:p>
    <w:p w:rsidR="005A4181" w:rsidRPr="00321FAF" w:rsidRDefault="005A4181" w:rsidP="005A4181">
      <w:pPr>
        <w:ind w:firstLine="799"/>
        <w:rPr>
          <w:rFonts w:cs="Arial"/>
          <w:szCs w:val="22"/>
        </w:rPr>
      </w:pPr>
      <w:r w:rsidRPr="00321FAF">
        <w:rPr>
          <w:rFonts w:cs="Arial"/>
          <w:szCs w:val="22"/>
        </w:rPr>
        <w:t xml:space="preserve">În aceea ce privește spațiile de cazare disponibile pentru studenți, UVT deține 10 cămine funcționale cu o capacitate de 3090 de locuri. </w:t>
      </w:r>
    </w:p>
    <w:p w:rsidR="005A4181" w:rsidRPr="00321FAF" w:rsidRDefault="005A4181" w:rsidP="005A4181">
      <w:pPr>
        <w:ind w:firstLine="799"/>
        <w:rPr>
          <w:rFonts w:cs="Arial"/>
          <w:spacing w:val="-4"/>
          <w:szCs w:val="22"/>
        </w:rPr>
      </w:pPr>
      <w:r w:rsidRPr="00321FAF">
        <w:rPr>
          <w:rFonts w:cs="Arial"/>
          <w:spacing w:val="-4"/>
          <w:szCs w:val="22"/>
        </w:rPr>
        <w:t>De asemenea, există un proiect investițional în curs ce are în vedere realizarea unui cămin studențesc pe Aleea Sportivilor nr.1 cu un număr de 678 locuri de cazare pe o suprafață de 8497 mp.</w:t>
      </w:r>
    </w:p>
    <w:p w:rsidR="005A4181" w:rsidRPr="00321FAF" w:rsidRDefault="005A4181" w:rsidP="005A4181">
      <w:pPr>
        <w:ind w:firstLine="720"/>
        <w:rPr>
          <w:rFonts w:cs="Arial"/>
          <w:szCs w:val="22"/>
        </w:rPr>
      </w:pPr>
      <w:r w:rsidRPr="00321FAF">
        <w:rPr>
          <w:rFonts w:cs="Arial"/>
          <w:szCs w:val="22"/>
        </w:rPr>
        <w:t>Bazele sportive proprii ale UVT sunt:</w:t>
      </w:r>
    </w:p>
    <w:p w:rsidR="005A4181" w:rsidRPr="00321FAF" w:rsidRDefault="005A4181" w:rsidP="003E2E06">
      <w:pPr>
        <w:pStyle w:val="ListParagraph"/>
        <w:numPr>
          <w:ilvl w:val="0"/>
          <w:numId w:val="16"/>
        </w:numPr>
        <w:ind w:left="0" w:firstLine="360"/>
        <w:rPr>
          <w:rFonts w:cs="Arial"/>
          <w:szCs w:val="22"/>
        </w:rPr>
      </w:pPr>
      <w:r w:rsidRPr="00321FAF">
        <w:rPr>
          <w:rFonts w:cs="Arial"/>
          <w:szCs w:val="22"/>
        </w:rPr>
        <w:t>sala de sport de pe strada Popa Șapcă nr. 5 are o suprafață de 4500 mp fiind formată din terenuri sportive şi 150 locuri pentru spectatori, finanţată de Compania Naţională de Investiţii, recepţionată în octombrie 2014;</w:t>
      </w:r>
    </w:p>
    <w:p w:rsidR="005A4181" w:rsidRPr="00321FAF" w:rsidRDefault="005A4181" w:rsidP="003E2E06">
      <w:pPr>
        <w:numPr>
          <w:ilvl w:val="0"/>
          <w:numId w:val="16"/>
        </w:numPr>
        <w:overflowPunct/>
        <w:autoSpaceDE/>
        <w:autoSpaceDN/>
        <w:adjustRightInd/>
        <w:ind w:left="0" w:firstLine="349"/>
        <w:textAlignment w:val="auto"/>
        <w:rPr>
          <w:rFonts w:cs="Arial"/>
          <w:szCs w:val="22"/>
        </w:rPr>
      </w:pPr>
      <w:r w:rsidRPr="00321FAF">
        <w:rPr>
          <w:rFonts w:cs="Arial"/>
          <w:szCs w:val="22"/>
        </w:rPr>
        <w:t>sala de jocuri sportive – „Sala Mare” se află la etajul 1, în corpul de clădire al sediului Facultăţii de Educaţie Fizică şi Sport. Are o suprafaţă de 537,68 mp şi este trasată şi dotată cu aparatura necesară desfăşurării lecţiilor la disciplinele de specialitate (panouri de baschet, fileu de volei, fileu de tenis, filee de badminton, mese tenis de masă);</w:t>
      </w:r>
    </w:p>
    <w:p w:rsidR="005A4181" w:rsidRPr="00321FAF" w:rsidRDefault="005A4181" w:rsidP="003E2E06">
      <w:pPr>
        <w:numPr>
          <w:ilvl w:val="0"/>
          <w:numId w:val="16"/>
        </w:numPr>
        <w:overflowPunct/>
        <w:autoSpaceDE/>
        <w:autoSpaceDN/>
        <w:adjustRightInd/>
        <w:ind w:left="0" w:firstLine="349"/>
        <w:textAlignment w:val="auto"/>
        <w:rPr>
          <w:rFonts w:cs="Arial"/>
          <w:spacing w:val="-6"/>
          <w:szCs w:val="22"/>
        </w:rPr>
      </w:pPr>
      <w:r w:rsidRPr="00321FAF">
        <w:rPr>
          <w:rFonts w:cs="Arial"/>
          <w:spacing w:val="-6"/>
          <w:szCs w:val="22"/>
        </w:rPr>
        <w:t>sala de gimnastică – „Sala Mică” se află la parter, în corpul de clădire al sediului Facultăţii de Educaţie Fizică şi Sport. Are o suprafaţă de 151,67 mp şi este dotată cu aparatura necesară desfăşurării lecţiilor la disciplinele de specialitate (gimnastică, gimnastică aerobică, gimnastică ritmică);</w:t>
      </w:r>
    </w:p>
    <w:p w:rsidR="005A4181" w:rsidRPr="00321FAF" w:rsidRDefault="005A4181" w:rsidP="003E2E06">
      <w:pPr>
        <w:numPr>
          <w:ilvl w:val="0"/>
          <w:numId w:val="16"/>
        </w:numPr>
        <w:overflowPunct/>
        <w:autoSpaceDE/>
        <w:autoSpaceDN/>
        <w:adjustRightInd/>
        <w:ind w:left="0" w:firstLine="349"/>
        <w:textAlignment w:val="auto"/>
        <w:rPr>
          <w:rFonts w:cs="Arial"/>
          <w:szCs w:val="22"/>
        </w:rPr>
      </w:pPr>
      <w:r w:rsidRPr="00321FAF">
        <w:rPr>
          <w:rFonts w:cs="Arial"/>
          <w:szCs w:val="22"/>
        </w:rPr>
        <w:lastRenderedPageBreak/>
        <w:t>terenul de handbal se află vis-à-vis de sediul Universităţii de Vest din Timişoara (bdul Pârvan, nr. 4). Este un teren descoperit, din PVC special, trasat şi dotat pentru jocul de handbal şi minifotbal. Dispune şi de o tribună, suprafaţa totală a complexului sportiv fiind de 2900mp;</w:t>
      </w:r>
    </w:p>
    <w:p w:rsidR="005A4181" w:rsidRPr="00321FAF" w:rsidRDefault="005A4181" w:rsidP="003E2E06">
      <w:pPr>
        <w:numPr>
          <w:ilvl w:val="0"/>
          <w:numId w:val="16"/>
        </w:numPr>
        <w:overflowPunct/>
        <w:autoSpaceDE/>
        <w:autoSpaceDN/>
        <w:adjustRightInd/>
        <w:ind w:left="0" w:firstLine="349"/>
        <w:textAlignment w:val="auto"/>
        <w:rPr>
          <w:rFonts w:cs="Arial"/>
          <w:szCs w:val="22"/>
        </w:rPr>
      </w:pPr>
      <w:r w:rsidRPr="00321FAF">
        <w:rPr>
          <w:rFonts w:cs="Arial"/>
          <w:szCs w:val="22"/>
        </w:rPr>
        <w:t>terenul de baschet se află în spatele sediului Facultăţii de Educaţie Fizică şi Sport. Este un teren descoperit, din PVC special, cu suprafaţa de 450 mp, fiind trasat şi dotat pentru jocul de baschet şi streetball;</w:t>
      </w:r>
    </w:p>
    <w:p w:rsidR="005A4181" w:rsidRPr="00321FAF" w:rsidRDefault="005A4181" w:rsidP="003E2E06">
      <w:pPr>
        <w:numPr>
          <w:ilvl w:val="0"/>
          <w:numId w:val="16"/>
        </w:numPr>
        <w:overflowPunct/>
        <w:autoSpaceDE/>
        <w:autoSpaceDN/>
        <w:adjustRightInd/>
        <w:ind w:left="0" w:firstLine="349"/>
        <w:textAlignment w:val="auto"/>
        <w:rPr>
          <w:rFonts w:cs="Arial"/>
          <w:szCs w:val="22"/>
        </w:rPr>
      </w:pPr>
      <w:r w:rsidRPr="00321FAF">
        <w:rPr>
          <w:rFonts w:cs="Arial"/>
          <w:szCs w:val="22"/>
        </w:rPr>
        <w:t>sala de sport.</w:t>
      </w:r>
    </w:p>
    <w:p w:rsidR="005A4181" w:rsidRPr="00321FAF" w:rsidRDefault="005A4181" w:rsidP="005A4181">
      <w:pPr>
        <w:ind w:firstLine="720"/>
        <w:rPr>
          <w:rFonts w:cs="Arial"/>
          <w:szCs w:val="22"/>
        </w:rPr>
      </w:pPr>
      <w:r w:rsidRPr="00321FAF">
        <w:rPr>
          <w:rFonts w:cs="Arial"/>
          <w:szCs w:val="22"/>
        </w:rPr>
        <w:t>Baze sportive folosite prin convenţie de reciprocitate, fără obligaţie materială:</w:t>
      </w:r>
    </w:p>
    <w:p w:rsidR="005A4181" w:rsidRPr="00321FAF" w:rsidRDefault="005A4181" w:rsidP="003E2E06">
      <w:pPr>
        <w:pStyle w:val="ListParagraph"/>
        <w:numPr>
          <w:ilvl w:val="0"/>
          <w:numId w:val="16"/>
        </w:numPr>
        <w:rPr>
          <w:rFonts w:cs="Arial"/>
          <w:szCs w:val="22"/>
        </w:rPr>
      </w:pPr>
      <w:r w:rsidRPr="00321FAF">
        <w:rPr>
          <w:rFonts w:cs="Arial"/>
          <w:szCs w:val="22"/>
        </w:rPr>
        <w:t>teren de tenis - Club Sportiv Municipal;</w:t>
      </w:r>
    </w:p>
    <w:p w:rsidR="005A4181" w:rsidRPr="00321FAF" w:rsidRDefault="005A4181" w:rsidP="003E2E06">
      <w:pPr>
        <w:pStyle w:val="ListParagraph"/>
        <w:numPr>
          <w:ilvl w:val="0"/>
          <w:numId w:val="16"/>
        </w:numPr>
        <w:rPr>
          <w:rFonts w:cs="Arial"/>
          <w:szCs w:val="22"/>
        </w:rPr>
      </w:pPr>
      <w:r w:rsidRPr="00321FAF">
        <w:rPr>
          <w:rFonts w:cs="Arial"/>
          <w:szCs w:val="22"/>
        </w:rPr>
        <w:t>sală de culturism - Club Sportiv Şcolar;</w:t>
      </w:r>
    </w:p>
    <w:p w:rsidR="005A4181" w:rsidRPr="00321FAF" w:rsidRDefault="005A4181" w:rsidP="003E2E06">
      <w:pPr>
        <w:pStyle w:val="ListParagraph"/>
        <w:numPr>
          <w:ilvl w:val="0"/>
          <w:numId w:val="16"/>
        </w:numPr>
        <w:rPr>
          <w:rFonts w:cs="Arial"/>
          <w:szCs w:val="22"/>
        </w:rPr>
      </w:pPr>
      <w:r w:rsidRPr="00321FAF">
        <w:rPr>
          <w:rFonts w:cs="Arial"/>
          <w:szCs w:val="22"/>
        </w:rPr>
        <w:t>sală pentru disciplinele de Atletică Grea - Sala CARUSO;</w:t>
      </w:r>
    </w:p>
    <w:p w:rsidR="005A4181" w:rsidRPr="00321FAF" w:rsidRDefault="005A4181" w:rsidP="003E2E06">
      <w:pPr>
        <w:pStyle w:val="ListParagraph"/>
        <w:numPr>
          <w:ilvl w:val="0"/>
          <w:numId w:val="16"/>
        </w:numPr>
        <w:rPr>
          <w:rFonts w:cs="Arial"/>
          <w:szCs w:val="22"/>
        </w:rPr>
      </w:pPr>
      <w:r w:rsidRPr="00321FAF">
        <w:rPr>
          <w:rFonts w:cs="Arial"/>
          <w:szCs w:val="22"/>
        </w:rPr>
        <w:t>teren de atletism - Universitatea Politehnica din Timișoara.</w:t>
      </w:r>
    </w:p>
    <w:p w:rsidR="005A4181" w:rsidRPr="00321FAF" w:rsidRDefault="005A4181" w:rsidP="005A4181">
      <w:pPr>
        <w:ind w:firstLine="709"/>
        <w:rPr>
          <w:rFonts w:cs="Arial"/>
          <w:szCs w:val="22"/>
        </w:rPr>
      </w:pPr>
      <w:r w:rsidRPr="00321FAF">
        <w:rPr>
          <w:rFonts w:cs="Arial"/>
          <w:szCs w:val="22"/>
        </w:rPr>
        <w:t xml:space="preserve">UVT </w:t>
      </w:r>
      <w:r w:rsidRPr="00321FAF">
        <w:rPr>
          <w:rFonts w:cs="Arial"/>
          <w:spacing w:val="-1"/>
          <w:szCs w:val="22"/>
        </w:rPr>
        <w:t xml:space="preserve">dispune </w:t>
      </w:r>
      <w:r w:rsidRPr="00321FAF">
        <w:rPr>
          <w:rFonts w:cs="Arial"/>
          <w:szCs w:val="22"/>
        </w:rPr>
        <w:t xml:space="preserve">de </w:t>
      </w:r>
      <w:r w:rsidRPr="00321FAF">
        <w:rPr>
          <w:rFonts w:cs="Arial"/>
          <w:spacing w:val="-1"/>
          <w:szCs w:val="22"/>
        </w:rPr>
        <w:t xml:space="preserve">planuri </w:t>
      </w:r>
      <w:r w:rsidRPr="00321FAF">
        <w:rPr>
          <w:rFonts w:cs="Arial"/>
          <w:szCs w:val="22"/>
        </w:rPr>
        <w:t xml:space="preserve">de </w:t>
      </w:r>
      <w:r w:rsidRPr="00321FAF">
        <w:rPr>
          <w:rFonts w:cs="Arial"/>
          <w:spacing w:val="-1"/>
          <w:szCs w:val="22"/>
        </w:rPr>
        <w:t xml:space="preserve">dezvoltare şi </w:t>
      </w:r>
      <w:r w:rsidRPr="00321FAF">
        <w:rPr>
          <w:rFonts w:cs="Arial"/>
          <w:szCs w:val="22"/>
        </w:rPr>
        <w:t xml:space="preserve">de </w:t>
      </w:r>
      <w:r w:rsidRPr="00321FAF">
        <w:rPr>
          <w:rFonts w:cs="Arial"/>
          <w:spacing w:val="-1"/>
          <w:szCs w:val="22"/>
        </w:rPr>
        <w:t xml:space="preserve">planuri </w:t>
      </w:r>
      <w:r w:rsidRPr="00321FAF">
        <w:rPr>
          <w:rFonts w:cs="Arial"/>
          <w:szCs w:val="22"/>
        </w:rPr>
        <w:t xml:space="preserve">de </w:t>
      </w:r>
      <w:r w:rsidRPr="00321FAF">
        <w:rPr>
          <w:rFonts w:cs="Arial"/>
          <w:spacing w:val="-1"/>
          <w:szCs w:val="22"/>
        </w:rPr>
        <w:t>investiţii realiste pe termen mediu și lung (Anexa A.2.1.1.d).</w:t>
      </w:r>
    </w:p>
    <w:p w:rsidR="005A4181" w:rsidRPr="00321FAF" w:rsidRDefault="005A4181" w:rsidP="005A4181">
      <w:pPr>
        <w:pStyle w:val="Heading3"/>
        <w:rPr>
          <w:rFonts w:cs="Arial"/>
          <w:szCs w:val="22"/>
        </w:rPr>
      </w:pPr>
    </w:p>
    <w:p w:rsidR="005A4181" w:rsidRPr="00321FAF" w:rsidRDefault="005A4181" w:rsidP="005A4181">
      <w:pPr>
        <w:pStyle w:val="Heading3"/>
        <w:ind w:firstLine="709"/>
        <w:rPr>
          <w:rFonts w:cs="Arial"/>
          <w:szCs w:val="22"/>
        </w:rPr>
      </w:pPr>
      <w:bookmarkStart w:id="25" w:name="_Toc409508057"/>
      <w:bookmarkStart w:id="26" w:name="_Toc409793524"/>
      <w:r w:rsidRPr="00321FAF">
        <w:rPr>
          <w:rFonts w:cs="Arial"/>
          <w:szCs w:val="22"/>
        </w:rPr>
        <w:t>A.2.1.2. Dotare</w:t>
      </w:r>
      <w:bookmarkEnd w:id="25"/>
      <w:bookmarkEnd w:id="26"/>
    </w:p>
    <w:p w:rsidR="005A4181" w:rsidRPr="00321FAF" w:rsidRDefault="005A4181" w:rsidP="005A4181">
      <w:pPr>
        <w:ind w:firstLine="709"/>
        <w:rPr>
          <w:rFonts w:cs="Arial"/>
          <w:szCs w:val="22"/>
        </w:rPr>
      </w:pPr>
      <w:r w:rsidRPr="00321FAF">
        <w:rPr>
          <w:rFonts w:cs="Arial"/>
          <w:szCs w:val="22"/>
        </w:rPr>
        <w:t>Toate sălile sunt dotate cu mobilier adecvat, table şi flipcharturi, iar amfiteatrele dispun şi de sisteme alternative de proiecție şi film, care asigură condiții dintre cele mai bune pentru modernizarea actului de predare. În ceea ce priveşte situaţia dotărilor cu calculatoare, la ora actuală în Universitatea de Vest sunt un număr de 2151 de calculatoare conectate în rețea, cu acces la Internet, iar multifuncționalele (imprimante, copiatoarele) sunt în număr de 163 bucăți.</w:t>
      </w:r>
    </w:p>
    <w:p w:rsidR="005A4181" w:rsidRPr="00321FAF" w:rsidRDefault="005A4181" w:rsidP="005A4181">
      <w:pPr>
        <w:ind w:firstLine="709"/>
        <w:rPr>
          <w:rFonts w:cs="Arial"/>
          <w:szCs w:val="22"/>
        </w:rPr>
      </w:pPr>
      <w:r w:rsidRPr="00321FAF">
        <w:rPr>
          <w:rFonts w:cs="Arial"/>
          <w:szCs w:val="22"/>
        </w:rPr>
        <w:t>Pentru asigurarea unui climat termic adecvat unei bune desfășurări a activităților didactice, de cercetare și administrative, UVT are în dotare un număr de 375 de aparate de climatizare, distribuite atât in sediul principal, cât și în celelalte imobile ale universității.</w:t>
      </w:r>
    </w:p>
    <w:p w:rsidR="005A4181" w:rsidRPr="00321FAF" w:rsidRDefault="005A4181" w:rsidP="005A4181">
      <w:pPr>
        <w:ind w:firstLine="709"/>
        <w:rPr>
          <w:rFonts w:cs="Arial"/>
          <w:szCs w:val="22"/>
        </w:rPr>
      </w:pPr>
      <w:r w:rsidRPr="00321FAF">
        <w:rPr>
          <w:rFonts w:cs="Arial"/>
          <w:szCs w:val="22"/>
        </w:rPr>
        <w:t>UVT asigură supravegherea imobilelor (atât a spațiilor de învățământ, cât și a căminelor) din motive de securitate a persoanelor care își desfășoară activitatea în aceste spații, cât și a bunurilor din dotare. La ora actuală, sunt instalate un număr de 247 de camere de supraveghere, din care 206 în interiorul imobilelor, iar 41 pe conturul imobilelor.</w:t>
      </w:r>
    </w:p>
    <w:p w:rsidR="005A4181" w:rsidRPr="00321FAF" w:rsidRDefault="005A4181" w:rsidP="005A4181">
      <w:pPr>
        <w:pStyle w:val="Heading3"/>
        <w:ind w:firstLine="709"/>
        <w:rPr>
          <w:rFonts w:cs="Arial"/>
          <w:szCs w:val="22"/>
        </w:rPr>
      </w:pPr>
      <w:bookmarkStart w:id="27" w:name="_Toc409508058"/>
      <w:bookmarkStart w:id="28" w:name="_Toc409793525"/>
      <w:r w:rsidRPr="00321FAF">
        <w:rPr>
          <w:rFonts w:cs="Arial"/>
          <w:szCs w:val="22"/>
        </w:rPr>
        <w:t>A.2.1.3. Resurse financiare</w:t>
      </w:r>
      <w:bookmarkEnd w:id="27"/>
      <w:bookmarkEnd w:id="28"/>
    </w:p>
    <w:p w:rsidR="005A4181" w:rsidRPr="00321FAF" w:rsidRDefault="005A4181" w:rsidP="005A4181">
      <w:pPr>
        <w:ind w:firstLine="720"/>
        <w:rPr>
          <w:rFonts w:cs="Arial"/>
          <w:spacing w:val="-1"/>
          <w:szCs w:val="22"/>
        </w:rPr>
      </w:pPr>
      <w:r w:rsidRPr="00321FAF">
        <w:rPr>
          <w:rFonts w:cs="Arial"/>
          <w:spacing w:val="6"/>
          <w:szCs w:val="22"/>
        </w:rPr>
        <w:t xml:space="preserve">Având în vedere că procesul de compatibilizare a </w:t>
      </w:r>
      <w:proofErr w:type="spellStart"/>
      <w:r w:rsidRPr="00321FAF">
        <w:rPr>
          <w:rFonts w:cs="Arial"/>
          <w:spacing w:val="6"/>
          <w:szCs w:val="22"/>
        </w:rPr>
        <w:t>învăţământului</w:t>
      </w:r>
      <w:proofErr w:type="spellEnd"/>
      <w:r w:rsidRPr="00321FAF">
        <w:rPr>
          <w:rFonts w:cs="Arial"/>
          <w:spacing w:val="6"/>
          <w:szCs w:val="22"/>
        </w:rPr>
        <w:t xml:space="preserve"> românesc cu cel european </w:t>
      </w:r>
      <w:r w:rsidRPr="00321FAF">
        <w:rPr>
          <w:rFonts w:cs="Arial"/>
          <w:iCs/>
          <w:w w:val="101"/>
          <w:szCs w:val="22"/>
        </w:rPr>
        <w:t xml:space="preserve">nu a fost finalizat încă, iar în momentul de faţă resursele financiare tind să devină tot mai limitate şi mai insuficiente, managementul universitar al UVT se preocupă permanent de o </w:t>
      </w:r>
      <w:r w:rsidRPr="00321FAF">
        <w:rPr>
          <w:rFonts w:cs="Arial"/>
          <w:iCs/>
          <w:w w:val="101"/>
          <w:szCs w:val="22"/>
        </w:rPr>
        <w:lastRenderedPageBreak/>
        <w:t>cât mai bună gestionare a resurselor existente şi de identificarea a noi surse de finanţare, complementare finanţării de la bugetul de stat.</w:t>
      </w:r>
    </w:p>
    <w:p w:rsidR="005A4181" w:rsidRPr="00321FAF" w:rsidRDefault="005A4181" w:rsidP="005A4181">
      <w:pPr>
        <w:ind w:firstLine="720"/>
        <w:rPr>
          <w:rFonts w:cs="Arial"/>
          <w:spacing w:val="-1"/>
          <w:szCs w:val="22"/>
        </w:rPr>
      </w:pPr>
      <w:r w:rsidRPr="00321FAF">
        <w:rPr>
          <w:rFonts w:cs="Arial"/>
          <w:spacing w:val="-1"/>
          <w:szCs w:val="22"/>
        </w:rPr>
        <w:t xml:space="preserve">Pe întreaga perioadă analizată, UVT a </w:t>
      </w:r>
      <w:r w:rsidRPr="00321FAF">
        <w:rPr>
          <w:rFonts w:cs="Arial"/>
          <w:szCs w:val="22"/>
        </w:rPr>
        <w:t xml:space="preserve">dispus de </w:t>
      </w:r>
      <w:r w:rsidRPr="00321FAF">
        <w:rPr>
          <w:rFonts w:cs="Arial"/>
          <w:spacing w:val="-1"/>
          <w:szCs w:val="22"/>
        </w:rPr>
        <w:t xml:space="preserve">resursele financiare </w:t>
      </w:r>
      <w:r w:rsidRPr="00321FAF">
        <w:rPr>
          <w:rFonts w:cs="Arial"/>
          <w:spacing w:val="17"/>
          <w:szCs w:val="22"/>
        </w:rPr>
        <w:t xml:space="preserve">care au asigurat </w:t>
      </w:r>
      <w:r w:rsidRPr="00321FAF">
        <w:rPr>
          <w:rFonts w:cs="Arial"/>
          <w:spacing w:val="-1"/>
          <w:szCs w:val="22"/>
        </w:rPr>
        <w:t xml:space="preserve">desfășurarea în mod adecvat a activităților operaționale și îndeplinirea în mod constant </w:t>
      </w:r>
      <w:r w:rsidRPr="00321FAF">
        <w:rPr>
          <w:rFonts w:cs="Arial"/>
          <w:spacing w:val="5"/>
          <w:szCs w:val="22"/>
        </w:rPr>
        <w:t xml:space="preserve">a </w:t>
      </w:r>
      <w:r w:rsidRPr="00321FAF">
        <w:rPr>
          <w:rFonts w:cs="Arial"/>
          <w:spacing w:val="-1"/>
          <w:szCs w:val="22"/>
        </w:rPr>
        <w:t xml:space="preserve">misiunii </w:t>
      </w:r>
      <w:r w:rsidRPr="00321FAF">
        <w:rPr>
          <w:rFonts w:cs="Arial"/>
          <w:szCs w:val="22"/>
        </w:rPr>
        <w:t xml:space="preserve">şi a </w:t>
      </w:r>
      <w:r w:rsidRPr="00321FAF">
        <w:rPr>
          <w:rFonts w:cs="Arial"/>
          <w:spacing w:val="-1"/>
          <w:szCs w:val="22"/>
        </w:rPr>
        <w:t xml:space="preserve">obiectivelor </w:t>
      </w:r>
      <w:r w:rsidRPr="00321FAF">
        <w:rPr>
          <w:rFonts w:cs="Arial"/>
          <w:szCs w:val="22"/>
        </w:rPr>
        <w:t xml:space="preserve">pe care instituția şi </w:t>
      </w:r>
      <w:r w:rsidRPr="00321FAF">
        <w:rPr>
          <w:rFonts w:cs="Arial"/>
          <w:spacing w:val="-1"/>
          <w:szCs w:val="22"/>
        </w:rPr>
        <w:t xml:space="preserve">le-a fixat. </w:t>
      </w:r>
    </w:p>
    <w:p w:rsidR="005A4181" w:rsidRPr="00321FAF" w:rsidRDefault="005A4181" w:rsidP="005A4181">
      <w:pPr>
        <w:ind w:firstLine="720"/>
        <w:rPr>
          <w:rFonts w:cs="Arial"/>
          <w:spacing w:val="-4"/>
          <w:szCs w:val="22"/>
        </w:rPr>
      </w:pPr>
      <w:r w:rsidRPr="00321FAF">
        <w:rPr>
          <w:rFonts w:cs="Arial"/>
          <w:spacing w:val="-4"/>
          <w:szCs w:val="22"/>
        </w:rPr>
        <w:t xml:space="preserve">Modul de gestionare a resurselor materiale și financiare de care dispune UVT este reflectat în mod transparent prin sistemul financiar-contabil organizat la nivelul instituției, sistem care, beneficiind de un suport informatic integrat de tip SAP, asigură o gestionare eficientă și o urmărire în timp real a resurselor materiale și financiare de care dispune universitatea. </w:t>
      </w:r>
    </w:p>
    <w:p w:rsidR="005A4181" w:rsidRPr="00321FAF" w:rsidRDefault="005A4181" w:rsidP="005A4181">
      <w:pPr>
        <w:ind w:firstLine="720"/>
        <w:rPr>
          <w:rFonts w:cs="Arial"/>
          <w:szCs w:val="22"/>
        </w:rPr>
      </w:pPr>
      <w:r w:rsidRPr="00321FAF">
        <w:rPr>
          <w:rFonts w:cs="Arial"/>
          <w:szCs w:val="22"/>
        </w:rPr>
        <w:t xml:space="preserve">Situaţia financiar-patrimonială a Universităţii de Vest din Timişoara, la </w:t>
      </w:r>
      <w:proofErr w:type="spellStart"/>
      <w:r w:rsidRPr="00321FAF">
        <w:rPr>
          <w:rFonts w:cs="Arial"/>
          <w:szCs w:val="22"/>
        </w:rPr>
        <w:t>sfârşitul</w:t>
      </w:r>
      <w:proofErr w:type="spellEnd"/>
      <w:r w:rsidRPr="00321FAF">
        <w:rPr>
          <w:rFonts w:cs="Arial"/>
          <w:szCs w:val="22"/>
        </w:rPr>
        <w:t xml:space="preserve"> fiecărui </w:t>
      </w:r>
      <w:proofErr w:type="spellStart"/>
      <w:r w:rsidRPr="00321FAF">
        <w:rPr>
          <w:rFonts w:cs="Arial"/>
          <w:szCs w:val="22"/>
        </w:rPr>
        <w:t>exerciţiu</w:t>
      </w:r>
      <w:proofErr w:type="spellEnd"/>
      <w:r w:rsidRPr="00321FAF">
        <w:rPr>
          <w:rFonts w:cs="Arial"/>
          <w:szCs w:val="22"/>
        </w:rPr>
        <w:t xml:space="preserve"> financiar, este reflectată în </w:t>
      </w:r>
      <w:proofErr w:type="spellStart"/>
      <w:r w:rsidRPr="00321FAF">
        <w:rPr>
          <w:rFonts w:cs="Arial"/>
          <w:szCs w:val="22"/>
        </w:rPr>
        <w:t>situaţiile</w:t>
      </w:r>
      <w:proofErr w:type="spellEnd"/>
      <w:r w:rsidRPr="00321FAF">
        <w:rPr>
          <w:rFonts w:cs="Arial"/>
          <w:szCs w:val="22"/>
        </w:rPr>
        <w:t xml:space="preserve"> financiare anuale întocmite potrivit Ordinului nr. 1917/2005 actualizat si completat prin Ordinul nr. 2021/2013. </w:t>
      </w:r>
      <w:proofErr w:type="spellStart"/>
      <w:r w:rsidRPr="00321FAF">
        <w:rPr>
          <w:rFonts w:cs="Arial"/>
          <w:szCs w:val="22"/>
        </w:rPr>
        <w:t>Situaţiile</w:t>
      </w:r>
      <w:proofErr w:type="spellEnd"/>
      <w:r w:rsidRPr="00321FAF">
        <w:rPr>
          <w:rFonts w:cs="Arial"/>
          <w:szCs w:val="22"/>
        </w:rPr>
        <w:t xml:space="preserve"> financiare includ:</w:t>
      </w:r>
    </w:p>
    <w:p w:rsidR="005A4181" w:rsidRPr="00321FAF" w:rsidRDefault="005A4181" w:rsidP="003E2E06">
      <w:pPr>
        <w:numPr>
          <w:ilvl w:val="0"/>
          <w:numId w:val="19"/>
        </w:numPr>
        <w:overflowPunct/>
        <w:textAlignment w:val="auto"/>
        <w:rPr>
          <w:rFonts w:cs="Arial"/>
          <w:szCs w:val="22"/>
          <w:lang w:eastAsia="en-US"/>
        </w:rPr>
      </w:pPr>
      <w:proofErr w:type="spellStart"/>
      <w:r w:rsidRPr="00321FAF">
        <w:rPr>
          <w:rFonts w:cs="Arial"/>
          <w:szCs w:val="22"/>
          <w:lang w:eastAsia="en-US"/>
        </w:rPr>
        <w:t>bilanţul</w:t>
      </w:r>
      <w:proofErr w:type="spellEnd"/>
      <w:r w:rsidRPr="00321FAF">
        <w:rPr>
          <w:rFonts w:cs="Arial"/>
          <w:szCs w:val="22"/>
          <w:lang w:eastAsia="en-US"/>
        </w:rPr>
        <w:t>;</w:t>
      </w:r>
    </w:p>
    <w:p w:rsidR="005A4181" w:rsidRPr="00321FAF" w:rsidRDefault="005A4181" w:rsidP="003E2E06">
      <w:pPr>
        <w:numPr>
          <w:ilvl w:val="0"/>
          <w:numId w:val="19"/>
        </w:numPr>
        <w:overflowPunct/>
        <w:textAlignment w:val="auto"/>
        <w:rPr>
          <w:rFonts w:cs="Arial"/>
          <w:szCs w:val="22"/>
          <w:lang w:eastAsia="en-US"/>
        </w:rPr>
      </w:pPr>
      <w:r w:rsidRPr="00321FAF">
        <w:rPr>
          <w:rFonts w:cs="Arial"/>
          <w:szCs w:val="22"/>
          <w:lang w:eastAsia="en-US"/>
        </w:rPr>
        <w:t>contul de rezultat patrimonial;</w:t>
      </w:r>
    </w:p>
    <w:p w:rsidR="005A4181" w:rsidRPr="00321FAF" w:rsidRDefault="005A4181" w:rsidP="003E2E06">
      <w:pPr>
        <w:numPr>
          <w:ilvl w:val="0"/>
          <w:numId w:val="19"/>
        </w:numPr>
        <w:overflowPunct/>
        <w:textAlignment w:val="auto"/>
        <w:rPr>
          <w:rFonts w:cs="Arial"/>
          <w:szCs w:val="22"/>
          <w:lang w:eastAsia="en-US"/>
        </w:rPr>
      </w:pPr>
      <w:r w:rsidRPr="00321FAF">
        <w:rPr>
          <w:rFonts w:cs="Arial"/>
          <w:szCs w:val="22"/>
          <w:lang w:eastAsia="en-US"/>
        </w:rPr>
        <w:t>situaţia fluxurilor de trezorerie;</w:t>
      </w:r>
    </w:p>
    <w:p w:rsidR="005A4181" w:rsidRPr="00321FAF" w:rsidRDefault="005A4181" w:rsidP="003E2E06">
      <w:pPr>
        <w:numPr>
          <w:ilvl w:val="0"/>
          <w:numId w:val="19"/>
        </w:numPr>
        <w:overflowPunct/>
        <w:textAlignment w:val="auto"/>
        <w:rPr>
          <w:rFonts w:cs="Arial"/>
          <w:szCs w:val="22"/>
          <w:lang w:eastAsia="en-US"/>
        </w:rPr>
      </w:pPr>
      <w:r w:rsidRPr="00321FAF">
        <w:rPr>
          <w:rFonts w:cs="Arial"/>
          <w:szCs w:val="22"/>
          <w:lang w:eastAsia="en-US"/>
        </w:rPr>
        <w:t>situaţia modificărilor în structura activelor/capitalurilor;</w:t>
      </w:r>
    </w:p>
    <w:p w:rsidR="005A4181" w:rsidRPr="00321FAF" w:rsidRDefault="005A4181" w:rsidP="003E2E06">
      <w:pPr>
        <w:numPr>
          <w:ilvl w:val="0"/>
          <w:numId w:val="19"/>
        </w:numPr>
        <w:overflowPunct/>
        <w:textAlignment w:val="auto"/>
        <w:rPr>
          <w:rFonts w:cs="Arial"/>
          <w:szCs w:val="22"/>
          <w:lang w:eastAsia="en-US"/>
        </w:rPr>
      </w:pPr>
      <w:r w:rsidRPr="00321FAF">
        <w:rPr>
          <w:rFonts w:cs="Arial"/>
          <w:szCs w:val="22"/>
          <w:lang w:eastAsia="en-US"/>
        </w:rPr>
        <w:t>anexe la situațiile financiare, care includ: politici contabile și note explicative;</w:t>
      </w:r>
    </w:p>
    <w:p w:rsidR="005A4181" w:rsidRPr="00321FAF" w:rsidRDefault="005A4181" w:rsidP="003E2E06">
      <w:pPr>
        <w:numPr>
          <w:ilvl w:val="0"/>
          <w:numId w:val="19"/>
        </w:numPr>
        <w:overflowPunct/>
        <w:autoSpaceDE/>
        <w:autoSpaceDN/>
        <w:adjustRightInd/>
        <w:ind w:left="714" w:hanging="357"/>
        <w:textAlignment w:val="auto"/>
        <w:rPr>
          <w:rFonts w:cs="Arial"/>
          <w:szCs w:val="22"/>
        </w:rPr>
      </w:pPr>
      <w:r w:rsidRPr="00321FAF">
        <w:rPr>
          <w:rFonts w:cs="Arial"/>
          <w:szCs w:val="22"/>
          <w:lang w:eastAsia="en-US"/>
        </w:rPr>
        <w:t>contul de execuție bugetară.</w:t>
      </w:r>
    </w:p>
    <w:p w:rsidR="005A4181" w:rsidRPr="00321FAF" w:rsidRDefault="005A4181" w:rsidP="005A4181">
      <w:pPr>
        <w:ind w:firstLine="720"/>
        <w:rPr>
          <w:rFonts w:cs="Arial"/>
          <w:szCs w:val="22"/>
        </w:rPr>
      </w:pPr>
      <w:r w:rsidRPr="00321FAF">
        <w:rPr>
          <w:rFonts w:cs="Arial"/>
          <w:spacing w:val="-1"/>
          <w:szCs w:val="22"/>
        </w:rPr>
        <w:t>Activitatea financiar-contabilă se desfășoară respectând reglementările legale în vigoare, iar din analiza bugetului de venituri și cheltuieli (Anexa B.4.1.1.a), a bilanțului contabil (Anexa B.4.1.2.b), a contului de rezultat patrimonial (Anexa B.4.1.2.c) și a contului de execuție bugetară venituri și cheltuieli (Anexa B.4.1.1.1.c și Anexa B.4.1.1.d) se constată faptul că se asigură o funcționare sustenabilă, cheltuielile anuale fiind acoperite din resursele perioadei și parțial din soldul anilor precedenți.</w:t>
      </w:r>
    </w:p>
    <w:p w:rsidR="005A4181" w:rsidRPr="00321FAF" w:rsidRDefault="005A4181" w:rsidP="005A4181">
      <w:pPr>
        <w:ind w:firstLine="720"/>
        <w:rPr>
          <w:rFonts w:cs="Arial"/>
          <w:szCs w:val="22"/>
        </w:rPr>
      </w:pPr>
      <w:r w:rsidRPr="00321FAF">
        <w:rPr>
          <w:rFonts w:cs="Arial"/>
          <w:szCs w:val="22"/>
        </w:rPr>
        <w:t>În perioada 2010-2014 contextul economic nefavorabil afectează și învățământul superior din România, acest lucru simțindu-se și în domeniul finanțării. UVT este în permanență preocupată de aspectele referitoare la finanțare, urmărind în acest sens diversificarea surselor de venit, utilizarea eficientă a resurselor existente și absorbția unor fonduri cât mai mari provenite din proiecte de cercetare sau din fondurile structurale.</w:t>
      </w:r>
    </w:p>
    <w:p w:rsidR="005A4181" w:rsidRPr="00321FAF" w:rsidRDefault="005A4181" w:rsidP="005A4181">
      <w:pPr>
        <w:ind w:firstLine="720"/>
        <w:rPr>
          <w:rFonts w:cs="Arial"/>
          <w:szCs w:val="22"/>
        </w:rPr>
      </w:pPr>
      <w:r w:rsidRPr="00321FAF">
        <w:rPr>
          <w:rFonts w:cs="Arial"/>
          <w:szCs w:val="22"/>
        </w:rPr>
        <w:t>Din situația grafică privind evoluția veniturilor (exprimate în milioane lei) pe perioada analizată, prezentată mai jos, rezultă că veniturile totale au scăzut în ultimii 4 ani cu 13,49%.</w:t>
      </w:r>
    </w:p>
    <w:p w:rsidR="005A4181" w:rsidRPr="00321FAF" w:rsidRDefault="005A4181" w:rsidP="005A4181">
      <w:pPr>
        <w:ind w:firstLine="720"/>
        <w:rPr>
          <w:rFonts w:cs="Arial"/>
          <w:szCs w:val="22"/>
        </w:rPr>
      </w:pPr>
      <w:r w:rsidRPr="00321FAF">
        <w:rPr>
          <w:rFonts w:cs="Arial"/>
          <w:noProof/>
          <w:szCs w:val="22"/>
        </w:rPr>
        <w:lastRenderedPageBreak/>
        <w:drawing>
          <wp:inline distT="0" distB="0" distL="0" distR="0" wp14:anchorId="3268BF30" wp14:editId="777B6103">
            <wp:extent cx="5013960" cy="1615440"/>
            <wp:effectExtent l="0" t="0" r="0" b="381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A4181" w:rsidRPr="00321FAF" w:rsidRDefault="005A4181" w:rsidP="005A4181">
      <w:pPr>
        <w:ind w:firstLine="720"/>
        <w:jc w:val="center"/>
        <w:rPr>
          <w:rFonts w:cs="Arial"/>
          <w:sz w:val="16"/>
          <w:szCs w:val="16"/>
        </w:rPr>
      </w:pPr>
      <w:r w:rsidRPr="00321FAF">
        <w:rPr>
          <w:rFonts w:cs="Arial"/>
          <w:sz w:val="16"/>
          <w:szCs w:val="16"/>
        </w:rPr>
        <w:t xml:space="preserve">Graficul nr. 1 – </w:t>
      </w:r>
      <w:proofErr w:type="spellStart"/>
      <w:r w:rsidRPr="00321FAF">
        <w:rPr>
          <w:rFonts w:cs="Arial"/>
          <w:sz w:val="16"/>
          <w:szCs w:val="16"/>
        </w:rPr>
        <w:t>Evoluţie</w:t>
      </w:r>
      <w:proofErr w:type="spellEnd"/>
      <w:r w:rsidRPr="00321FAF">
        <w:rPr>
          <w:rFonts w:cs="Arial"/>
          <w:sz w:val="16"/>
          <w:szCs w:val="16"/>
        </w:rPr>
        <w:t xml:space="preserve"> venituri (milioane lei)</w:t>
      </w:r>
    </w:p>
    <w:p w:rsidR="005A4181" w:rsidRPr="00321FAF" w:rsidRDefault="005A4181" w:rsidP="005A4181">
      <w:pPr>
        <w:ind w:firstLine="720"/>
        <w:jc w:val="center"/>
        <w:rPr>
          <w:rFonts w:cs="Arial"/>
          <w:sz w:val="16"/>
          <w:szCs w:val="16"/>
        </w:rPr>
      </w:pPr>
    </w:p>
    <w:p w:rsidR="005A4181" w:rsidRPr="00321FAF" w:rsidRDefault="005A4181" w:rsidP="005A4181">
      <w:pPr>
        <w:ind w:firstLine="720"/>
        <w:rPr>
          <w:rFonts w:cs="Arial"/>
          <w:szCs w:val="22"/>
        </w:rPr>
      </w:pPr>
      <w:r w:rsidRPr="00321FAF">
        <w:rPr>
          <w:rFonts w:cs="Arial"/>
          <w:szCs w:val="22"/>
        </w:rPr>
        <w:t>Structura veniturilor încasate de UVT are în componență următoarele categorii: venituri privind finanțarea activităților de bază primite de la MEN; venituri obținute ca urmare a desfășurării unor activități proprii (taxe de studii, donații, sponsorizări, venituri din activitatea editurii, venituri din activitățile de cazare etc.); venituri din activitatea de cercetare științifică, consultanță și expertiză; alocații de la bugetul de stat cu destinație specială; sume provenite din finanțarea nerambursabilă și este redată în graficul de mai jos.</w:t>
      </w:r>
    </w:p>
    <w:p w:rsidR="005A4181" w:rsidRPr="00321FAF" w:rsidRDefault="005A4181" w:rsidP="005A4181">
      <w:pPr>
        <w:ind w:firstLine="720"/>
        <w:rPr>
          <w:rFonts w:cs="Arial"/>
          <w:szCs w:val="22"/>
        </w:rPr>
      </w:pPr>
    </w:p>
    <w:p w:rsidR="005A4181" w:rsidRPr="00321FAF" w:rsidRDefault="005A4181" w:rsidP="005A4181">
      <w:pPr>
        <w:ind w:firstLine="720"/>
        <w:rPr>
          <w:rFonts w:cs="Arial"/>
          <w:szCs w:val="22"/>
        </w:rPr>
      </w:pPr>
      <w:r w:rsidRPr="00321FAF">
        <w:rPr>
          <w:rFonts w:cs="Arial"/>
          <w:noProof/>
          <w:szCs w:val="22"/>
        </w:rPr>
        <w:drawing>
          <wp:inline distT="0" distB="0" distL="0" distR="0" wp14:anchorId="5345A25B" wp14:editId="3172570C">
            <wp:extent cx="5394960" cy="2613660"/>
            <wp:effectExtent l="0" t="0" r="0" b="0"/>
            <wp:docPr id="1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4181" w:rsidRPr="00321FAF" w:rsidRDefault="005A4181" w:rsidP="005A4181">
      <w:pPr>
        <w:ind w:firstLine="720"/>
        <w:jc w:val="center"/>
        <w:rPr>
          <w:rFonts w:cs="Arial"/>
          <w:sz w:val="16"/>
          <w:szCs w:val="16"/>
        </w:rPr>
      </w:pPr>
      <w:r w:rsidRPr="00321FAF">
        <w:rPr>
          <w:rFonts w:cs="Arial"/>
          <w:sz w:val="16"/>
          <w:szCs w:val="16"/>
        </w:rPr>
        <w:t>Graficul nr. 2 – Structură venituri (milioane lei)</w:t>
      </w:r>
    </w:p>
    <w:p w:rsidR="005A4181" w:rsidRPr="00321FAF" w:rsidRDefault="005A4181" w:rsidP="005A4181">
      <w:pPr>
        <w:ind w:firstLine="720"/>
        <w:rPr>
          <w:rFonts w:cs="Arial"/>
          <w:szCs w:val="22"/>
          <w:shd w:val="clear" w:color="auto" w:fill="FFFFFF"/>
        </w:rPr>
      </w:pPr>
    </w:p>
    <w:p w:rsidR="005A4181" w:rsidRPr="00321FAF" w:rsidRDefault="005A4181" w:rsidP="005A4181">
      <w:pPr>
        <w:ind w:firstLine="720"/>
        <w:rPr>
          <w:rFonts w:cs="Arial"/>
          <w:szCs w:val="22"/>
          <w:shd w:val="clear" w:color="auto" w:fill="FFFFFF"/>
        </w:rPr>
      </w:pPr>
      <w:r w:rsidRPr="00321FAF">
        <w:rPr>
          <w:rFonts w:cs="Arial"/>
          <w:szCs w:val="22"/>
          <w:shd w:val="clear" w:color="auto" w:fill="FFFFFF"/>
        </w:rPr>
        <w:t xml:space="preserve">Chiar dacă în ultimii patru ani anumite categorii de resurse financiare (finanțarea de bază și veniturile din taxe studenți) s-au diminuat, UVT dispune de resurse financiare pentru a asigura sustenabilitatea pe termen lung, astfel în ultimii patru ani instituția a încheiat exercițiile financiare </w:t>
      </w:r>
      <w:r w:rsidRPr="00321FAF">
        <w:rPr>
          <w:rFonts w:cs="Arial"/>
          <w:szCs w:val="22"/>
          <w:shd w:val="clear" w:color="auto" w:fill="FFFFFF"/>
        </w:rPr>
        <w:lastRenderedPageBreak/>
        <w:t>anuale cu disponibilități în cont de peste 39 milioane lei (58,5 mil. lei în 2010; 57,3 mil. lei în 2011; 39,1 mil. lei în 2012; 39,3 mil. lei în 2013).</w:t>
      </w:r>
    </w:p>
    <w:p w:rsidR="005A4181" w:rsidRPr="00321FAF" w:rsidRDefault="005A4181" w:rsidP="005A4181">
      <w:pPr>
        <w:ind w:firstLine="720"/>
        <w:rPr>
          <w:rFonts w:cs="Arial"/>
          <w:szCs w:val="22"/>
        </w:rPr>
      </w:pPr>
      <w:r w:rsidRPr="00321FAF">
        <w:rPr>
          <w:rFonts w:cs="Arial"/>
          <w:szCs w:val="22"/>
          <w:shd w:val="clear" w:color="auto" w:fill="FFFFFF"/>
        </w:rPr>
        <w:t>Pentru a atrage resurse financiare suplimentare care să consolideze sustenabilitatea instituțională din punct de vedere financiar, UVT a decis înființarea unui departament funcțional care să dezvolte relația cu mediul de afaceri și să asigure o mai bună promovare a dimensiunii antreprenoriale. De asemenea, în acest an se intenționează înființarea unui</w:t>
      </w:r>
      <w:r w:rsidR="00B367FF" w:rsidRPr="00321FAF">
        <w:rPr>
          <w:rFonts w:cs="Arial"/>
          <w:szCs w:val="22"/>
          <w:shd w:val="clear" w:color="auto" w:fill="FFFFFF"/>
        </w:rPr>
        <w:t xml:space="preserve"> </w:t>
      </w:r>
      <w:r w:rsidRPr="00321FAF">
        <w:rPr>
          <w:rFonts w:cs="Arial"/>
          <w:szCs w:val="22"/>
          <w:shd w:val="clear" w:color="auto" w:fill="FFFFFF"/>
        </w:rPr>
        <w:t>departament în colaborare cu Fundația Universitatea de Vest din Timișoara, care va putea derula activități comerciale specifice fiecărei facultăți sau departament de cercetare (activități de consultanță, diagnoză, expertiză, analize chimice etc.).</w:t>
      </w:r>
    </w:p>
    <w:p w:rsidR="005A4181" w:rsidRPr="00321FAF" w:rsidRDefault="005A4181" w:rsidP="005A4181">
      <w:pPr>
        <w:ind w:firstLine="720"/>
        <w:rPr>
          <w:rFonts w:cs="Arial"/>
          <w:szCs w:val="22"/>
        </w:rPr>
      </w:pPr>
      <w:r w:rsidRPr="00321FAF">
        <w:rPr>
          <w:rFonts w:cs="Arial"/>
          <w:szCs w:val="22"/>
        </w:rPr>
        <w:t>În ceea ce privește politicile financiare pe termen scurt și mediu, UVT își propune următoarele obiective (Anexele A.2.1.3.a și A.2.1.3.b):</w:t>
      </w:r>
    </w:p>
    <w:p w:rsidR="005A4181" w:rsidRPr="00321FAF" w:rsidRDefault="005A4181" w:rsidP="003E2E06">
      <w:pPr>
        <w:pStyle w:val="Default"/>
        <w:widowControl/>
        <w:numPr>
          <w:ilvl w:val="0"/>
          <w:numId w:val="20"/>
        </w:numPr>
        <w:spacing w:line="360" w:lineRule="auto"/>
        <w:jc w:val="both"/>
        <w:rPr>
          <w:color w:val="auto"/>
          <w:sz w:val="22"/>
          <w:szCs w:val="22"/>
          <w:lang w:val="ro-RO"/>
        </w:rPr>
      </w:pPr>
      <w:proofErr w:type="spellStart"/>
      <w:r w:rsidRPr="00321FAF">
        <w:rPr>
          <w:color w:val="auto"/>
          <w:sz w:val="22"/>
          <w:szCs w:val="22"/>
          <w:lang w:val="ro-RO"/>
        </w:rPr>
        <w:t>creşterea</w:t>
      </w:r>
      <w:proofErr w:type="spellEnd"/>
      <w:r w:rsidRPr="00321FAF">
        <w:rPr>
          <w:color w:val="auto"/>
          <w:sz w:val="22"/>
          <w:szCs w:val="22"/>
          <w:lang w:val="ro-RO"/>
        </w:rPr>
        <w:t xml:space="preserve"> nivelului de ansamblu al veniturilor UVT;</w:t>
      </w:r>
    </w:p>
    <w:p w:rsidR="005A4181" w:rsidRPr="00321FAF" w:rsidRDefault="005A4181" w:rsidP="003E2E06">
      <w:pPr>
        <w:pStyle w:val="Default"/>
        <w:widowControl/>
        <w:numPr>
          <w:ilvl w:val="0"/>
          <w:numId w:val="20"/>
        </w:numPr>
        <w:spacing w:line="360" w:lineRule="auto"/>
        <w:jc w:val="both"/>
        <w:rPr>
          <w:color w:val="auto"/>
          <w:spacing w:val="-10"/>
          <w:sz w:val="22"/>
          <w:szCs w:val="22"/>
          <w:lang w:val="ro-RO"/>
        </w:rPr>
      </w:pPr>
      <w:proofErr w:type="spellStart"/>
      <w:r w:rsidRPr="00321FAF">
        <w:rPr>
          <w:color w:val="auto"/>
          <w:spacing w:val="-10"/>
          <w:sz w:val="22"/>
          <w:szCs w:val="22"/>
          <w:lang w:val="ro-RO"/>
        </w:rPr>
        <w:t>creşterea</w:t>
      </w:r>
      <w:proofErr w:type="spellEnd"/>
      <w:r w:rsidRPr="00321FAF">
        <w:rPr>
          <w:color w:val="auto"/>
          <w:spacing w:val="-10"/>
          <w:sz w:val="22"/>
          <w:szCs w:val="22"/>
          <w:lang w:val="ro-RO"/>
        </w:rPr>
        <w:t xml:space="preserve"> procentuală a veniturilor obţinute din granturi de la bugetul de stat pe criterii calitative;</w:t>
      </w:r>
    </w:p>
    <w:p w:rsidR="005A4181" w:rsidRPr="00321FAF" w:rsidRDefault="005A4181" w:rsidP="003E2E06">
      <w:pPr>
        <w:pStyle w:val="Default"/>
        <w:widowControl/>
        <w:numPr>
          <w:ilvl w:val="0"/>
          <w:numId w:val="20"/>
        </w:numPr>
        <w:spacing w:line="360" w:lineRule="auto"/>
        <w:jc w:val="both"/>
        <w:rPr>
          <w:color w:val="auto"/>
          <w:sz w:val="22"/>
          <w:szCs w:val="22"/>
          <w:lang w:val="ro-RO"/>
        </w:rPr>
      </w:pPr>
      <w:r w:rsidRPr="00321FAF">
        <w:rPr>
          <w:color w:val="auto"/>
          <w:sz w:val="22"/>
          <w:szCs w:val="22"/>
          <w:lang w:val="ro-RO"/>
        </w:rPr>
        <w:t xml:space="preserve">acoperirea unei </w:t>
      </w:r>
      <w:proofErr w:type="spellStart"/>
      <w:r w:rsidRPr="00321FAF">
        <w:rPr>
          <w:color w:val="auto"/>
          <w:sz w:val="22"/>
          <w:szCs w:val="22"/>
          <w:lang w:val="ro-RO"/>
        </w:rPr>
        <w:t>părţi</w:t>
      </w:r>
      <w:proofErr w:type="spellEnd"/>
      <w:r w:rsidRPr="00321FAF">
        <w:rPr>
          <w:color w:val="auto"/>
          <w:sz w:val="22"/>
          <w:szCs w:val="22"/>
          <w:lang w:val="ro-RO"/>
        </w:rPr>
        <w:t xml:space="preserve"> din proiectele </w:t>
      </w:r>
      <w:proofErr w:type="spellStart"/>
      <w:r w:rsidRPr="00321FAF">
        <w:rPr>
          <w:color w:val="auto"/>
          <w:sz w:val="22"/>
          <w:szCs w:val="22"/>
          <w:lang w:val="ro-RO"/>
        </w:rPr>
        <w:t>investiţionale</w:t>
      </w:r>
      <w:proofErr w:type="spellEnd"/>
      <w:r w:rsidRPr="00321FAF">
        <w:rPr>
          <w:color w:val="auto"/>
          <w:sz w:val="22"/>
          <w:szCs w:val="22"/>
          <w:lang w:val="ro-RO"/>
        </w:rPr>
        <w:t xml:space="preserve"> cu finanţare complementară de la bugetul de stat;</w:t>
      </w:r>
    </w:p>
    <w:p w:rsidR="005A4181" w:rsidRPr="00321FAF" w:rsidRDefault="005A4181" w:rsidP="003E2E06">
      <w:pPr>
        <w:pStyle w:val="Default"/>
        <w:widowControl/>
        <w:numPr>
          <w:ilvl w:val="0"/>
          <w:numId w:val="20"/>
        </w:numPr>
        <w:spacing w:line="360" w:lineRule="auto"/>
        <w:jc w:val="both"/>
        <w:rPr>
          <w:color w:val="auto"/>
          <w:sz w:val="22"/>
          <w:szCs w:val="22"/>
          <w:lang w:val="ro-RO"/>
        </w:rPr>
      </w:pPr>
      <w:proofErr w:type="spellStart"/>
      <w:r w:rsidRPr="00321FAF">
        <w:rPr>
          <w:color w:val="auto"/>
          <w:sz w:val="22"/>
          <w:szCs w:val="22"/>
          <w:lang w:val="ro-RO"/>
        </w:rPr>
        <w:t>creşterea</w:t>
      </w:r>
      <w:proofErr w:type="spellEnd"/>
      <w:r w:rsidRPr="00321FAF">
        <w:rPr>
          <w:color w:val="auto"/>
          <w:sz w:val="22"/>
          <w:szCs w:val="22"/>
          <w:lang w:val="ro-RO"/>
        </w:rPr>
        <w:t xml:space="preserve"> numărului de parteneriate de cercetare cu mediul socio-economic;</w:t>
      </w:r>
    </w:p>
    <w:p w:rsidR="005A4181" w:rsidRPr="00321FAF" w:rsidRDefault="005A4181" w:rsidP="003E2E06">
      <w:pPr>
        <w:pStyle w:val="Default"/>
        <w:widowControl/>
        <w:numPr>
          <w:ilvl w:val="0"/>
          <w:numId w:val="20"/>
        </w:numPr>
        <w:spacing w:line="360" w:lineRule="auto"/>
        <w:jc w:val="both"/>
        <w:rPr>
          <w:color w:val="auto"/>
          <w:spacing w:val="-4"/>
          <w:sz w:val="22"/>
          <w:szCs w:val="22"/>
          <w:lang w:val="ro-RO"/>
        </w:rPr>
      </w:pPr>
      <w:proofErr w:type="spellStart"/>
      <w:r w:rsidRPr="00321FAF">
        <w:rPr>
          <w:color w:val="auto"/>
          <w:spacing w:val="-4"/>
          <w:sz w:val="22"/>
          <w:szCs w:val="22"/>
          <w:lang w:val="ro-RO"/>
        </w:rPr>
        <w:t>creşterea</w:t>
      </w:r>
      <w:proofErr w:type="spellEnd"/>
      <w:r w:rsidRPr="00321FAF">
        <w:rPr>
          <w:color w:val="auto"/>
          <w:spacing w:val="-4"/>
          <w:sz w:val="22"/>
          <w:szCs w:val="22"/>
          <w:lang w:val="ro-RO"/>
        </w:rPr>
        <w:t xml:space="preserve"> numărului de proiecte depuse şi </w:t>
      </w:r>
      <w:proofErr w:type="spellStart"/>
      <w:r w:rsidRPr="00321FAF">
        <w:rPr>
          <w:color w:val="auto"/>
          <w:spacing w:val="-4"/>
          <w:sz w:val="22"/>
          <w:szCs w:val="22"/>
          <w:lang w:val="ro-RO"/>
        </w:rPr>
        <w:t>finanţate</w:t>
      </w:r>
      <w:proofErr w:type="spellEnd"/>
      <w:r w:rsidRPr="00321FAF">
        <w:rPr>
          <w:color w:val="auto"/>
          <w:spacing w:val="-4"/>
          <w:sz w:val="22"/>
          <w:szCs w:val="22"/>
          <w:lang w:val="ro-RO"/>
        </w:rPr>
        <w:t xml:space="preserve"> din granturi europene şi naţionale;</w:t>
      </w:r>
    </w:p>
    <w:p w:rsidR="005A4181" w:rsidRPr="00321FAF" w:rsidRDefault="005A4181" w:rsidP="003E2E06">
      <w:pPr>
        <w:pStyle w:val="Default"/>
        <w:widowControl/>
        <w:numPr>
          <w:ilvl w:val="0"/>
          <w:numId w:val="20"/>
        </w:numPr>
        <w:spacing w:line="360" w:lineRule="auto"/>
        <w:jc w:val="both"/>
        <w:rPr>
          <w:color w:val="auto"/>
          <w:sz w:val="22"/>
          <w:szCs w:val="22"/>
          <w:lang w:val="ro-RO"/>
        </w:rPr>
      </w:pPr>
      <w:r w:rsidRPr="00321FAF">
        <w:rPr>
          <w:color w:val="auto"/>
          <w:sz w:val="22"/>
          <w:szCs w:val="22"/>
          <w:lang w:val="ro-RO"/>
        </w:rPr>
        <w:t>parteneriate public-private în domeniul infrastructurii;</w:t>
      </w:r>
    </w:p>
    <w:p w:rsidR="005A4181" w:rsidRPr="00321FAF" w:rsidRDefault="005A4181" w:rsidP="003E2E06">
      <w:pPr>
        <w:pStyle w:val="ListParagraph"/>
        <w:numPr>
          <w:ilvl w:val="0"/>
          <w:numId w:val="20"/>
        </w:numPr>
        <w:overflowPunct w:val="0"/>
        <w:autoSpaceDE w:val="0"/>
        <w:autoSpaceDN w:val="0"/>
        <w:adjustRightInd w:val="0"/>
        <w:textAlignment w:val="baseline"/>
        <w:rPr>
          <w:rFonts w:cs="Arial"/>
          <w:spacing w:val="-1"/>
          <w:szCs w:val="22"/>
        </w:rPr>
      </w:pPr>
      <w:r w:rsidRPr="00321FAF">
        <w:rPr>
          <w:rFonts w:cs="Arial"/>
          <w:szCs w:val="22"/>
        </w:rPr>
        <w:t>economii bugetare prin reducerea costurilor operaționale.</w:t>
      </w:r>
    </w:p>
    <w:p w:rsidR="005A4181" w:rsidRPr="00321FAF" w:rsidRDefault="005A4181" w:rsidP="005A4181">
      <w:pPr>
        <w:pStyle w:val="Heading3"/>
        <w:ind w:firstLine="709"/>
        <w:rPr>
          <w:rFonts w:cs="Arial"/>
          <w:szCs w:val="22"/>
        </w:rPr>
      </w:pPr>
    </w:p>
    <w:p w:rsidR="005A4181" w:rsidRPr="00321FAF" w:rsidRDefault="005A4181" w:rsidP="005A4181">
      <w:pPr>
        <w:pStyle w:val="Heading3"/>
        <w:ind w:firstLine="360"/>
        <w:rPr>
          <w:rFonts w:cs="Arial"/>
          <w:spacing w:val="-4"/>
          <w:szCs w:val="22"/>
        </w:rPr>
      </w:pPr>
      <w:bookmarkStart w:id="29" w:name="_Toc409508059"/>
      <w:bookmarkStart w:id="30" w:name="_Toc409793526"/>
      <w:r w:rsidRPr="00321FAF">
        <w:rPr>
          <w:rFonts w:cs="Arial"/>
          <w:spacing w:val="-4"/>
          <w:szCs w:val="22"/>
        </w:rPr>
        <w:t>A.2.1.4. Sistemul de acordare a burselor și altor forme de sprijin material pentru studenți</w:t>
      </w:r>
      <w:bookmarkEnd w:id="29"/>
      <w:bookmarkEnd w:id="30"/>
    </w:p>
    <w:p w:rsidR="005A4181" w:rsidRPr="00321FAF" w:rsidRDefault="005A4181" w:rsidP="005A4181">
      <w:pPr>
        <w:ind w:firstLine="540"/>
        <w:rPr>
          <w:rFonts w:cs="Arial"/>
          <w:szCs w:val="22"/>
        </w:rPr>
      </w:pPr>
      <w:r w:rsidRPr="00321FAF">
        <w:rPr>
          <w:rFonts w:cs="Arial"/>
          <w:szCs w:val="22"/>
        </w:rPr>
        <w:t>Regulamentul privind acordarea burselor la ciclurile de studii licență și de master, forma de învățământ cu frecvență, stă la baza acordării burselor studențești (Anexa A.2.1.4.a). În UVT, bursele se acordă în conformitate cu prevederile legale, pe baza performanțelor profesionale sau pe baza criteriilor sociale. UVT acordă 80% din fondul total de burse alocat de MEN pentru ciclul de studii universitare de licență și 20% pentru ciclul de studii universitare de masterat. Repartizarea burselor pe facultăți și fondul de burse pe perioada 2013-2014, 2014-2015 sunt prezentate în Anexele A.2.1.4.b, A.2.1.4.c.</w:t>
      </w:r>
    </w:p>
    <w:p w:rsidR="005A4181" w:rsidRPr="00321FAF" w:rsidRDefault="005A4181" w:rsidP="005A4181">
      <w:pPr>
        <w:ind w:firstLine="540"/>
        <w:rPr>
          <w:rFonts w:cs="Arial"/>
          <w:szCs w:val="22"/>
        </w:rPr>
      </w:pPr>
      <w:r w:rsidRPr="00321FAF">
        <w:rPr>
          <w:rFonts w:cs="Arial"/>
          <w:szCs w:val="22"/>
        </w:rPr>
        <w:t>Tipurile de burse care se acordă de către UVT sunt:</w:t>
      </w:r>
    </w:p>
    <w:p w:rsidR="005A4181" w:rsidRPr="00321FAF" w:rsidRDefault="005A4181" w:rsidP="003E2E06">
      <w:pPr>
        <w:pStyle w:val="ListParagraph"/>
        <w:numPr>
          <w:ilvl w:val="0"/>
          <w:numId w:val="9"/>
        </w:numPr>
        <w:rPr>
          <w:rFonts w:cs="Arial"/>
          <w:i/>
          <w:szCs w:val="22"/>
        </w:rPr>
      </w:pPr>
      <w:r w:rsidRPr="00321FAF">
        <w:rPr>
          <w:rFonts w:cs="Arial"/>
          <w:i/>
          <w:szCs w:val="22"/>
        </w:rPr>
        <w:t>burse finanțate în baza contractului de finanțare cu MEN</w:t>
      </w:r>
    </w:p>
    <w:p w:rsidR="005A4181" w:rsidRPr="00321FAF" w:rsidRDefault="005A4181" w:rsidP="003E2E06">
      <w:pPr>
        <w:pStyle w:val="ListParagraph"/>
        <w:numPr>
          <w:ilvl w:val="0"/>
          <w:numId w:val="8"/>
        </w:numPr>
        <w:rPr>
          <w:rFonts w:cs="Arial"/>
          <w:szCs w:val="22"/>
        </w:rPr>
      </w:pPr>
      <w:r w:rsidRPr="00321FAF">
        <w:rPr>
          <w:rFonts w:cs="Arial"/>
          <w:szCs w:val="22"/>
        </w:rPr>
        <w:t>burse de performanță acordate prin concurs la nivelul fiecărei facultăți;</w:t>
      </w:r>
    </w:p>
    <w:p w:rsidR="005A4181" w:rsidRPr="00321FAF" w:rsidRDefault="005A4181" w:rsidP="003E2E06">
      <w:pPr>
        <w:pStyle w:val="ListParagraph"/>
        <w:numPr>
          <w:ilvl w:val="0"/>
          <w:numId w:val="8"/>
        </w:numPr>
        <w:rPr>
          <w:rFonts w:cs="Arial"/>
          <w:szCs w:val="22"/>
        </w:rPr>
      </w:pPr>
      <w:r w:rsidRPr="00321FAF">
        <w:rPr>
          <w:rFonts w:cs="Arial"/>
          <w:szCs w:val="22"/>
        </w:rPr>
        <w:t>burse de merit acordate pe baza performanțelor profesionale;</w:t>
      </w:r>
    </w:p>
    <w:p w:rsidR="005A4181" w:rsidRPr="00321FAF" w:rsidRDefault="005A4181" w:rsidP="003E2E06">
      <w:pPr>
        <w:pStyle w:val="ListParagraph"/>
        <w:numPr>
          <w:ilvl w:val="0"/>
          <w:numId w:val="8"/>
        </w:numPr>
        <w:rPr>
          <w:rFonts w:cs="Arial"/>
          <w:szCs w:val="22"/>
        </w:rPr>
      </w:pPr>
      <w:r w:rsidRPr="00321FAF">
        <w:rPr>
          <w:rFonts w:cs="Arial"/>
          <w:szCs w:val="22"/>
        </w:rPr>
        <w:lastRenderedPageBreak/>
        <w:t>burse de studiu acordate pe baza performanțelor profesionale;</w:t>
      </w:r>
    </w:p>
    <w:p w:rsidR="005A4181" w:rsidRPr="00321FAF" w:rsidRDefault="005A4181" w:rsidP="003E2E06">
      <w:pPr>
        <w:pStyle w:val="ListParagraph"/>
        <w:numPr>
          <w:ilvl w:val="0"/>
          <w:numId w:val="8"/>
        </w:numPr>
        <w:rPr>
          <w:rFonts w:cs="Arial"/>
          <w:szCs w:val="22"/>
        </w:rPr>
      </w:pPr>
      <w:r w:rsidRPr="00321FAF">
        <w:rPr>
          <w:rFonts w:cs="Arial"/>
          <w:szCs w:val="22"/>
        </w:rPr>
        <w:t>burse de ajutor social acordate pe baza unor criterii sociale.</w:t>
      </w:r>
    </w:p>
    <w:p w:rsidR="005A4181" w:rsidRPr="00321FAF" w:rsidRDefault="005A4181" w:rsidP="003E2E06">
      <w:pPr>
        <w:pStyle w:val="ListParagraph"/>
        <w:numPr>
          <w:ilvl w:val="0"/>
          <w:numId w:val="9"/>
        </w:numPr>
        <w:rPr>
          <w:rFonts w:cs="Arial"/>
          <w:i/>
          <w:szCs w:val="22"/>
        </w:rPr>
      </w:pPr>
      <w:r w:rsidRPr="00321FAF">
        <w:rPr>
          <w:rFonts w:cs="Arial"/>
          <w:i/>
          <w:szCs w:val="22"/>
        </w:rPr>
        <w:t>burse finanțate din fonduri proprii UVT</w:t>
      </w:r>
    </w:p>
    <w:p w:rsidR="005A4181" w:rsidRPr="00321FAF" w:rsidRDefault="005A4181" w:rsidP="003E2E06">
      <w:pPr>
        <w:pStyle w:val="ListParagraph"/>
        <w:numPr>
          <w:ilvl w:val="0"/>
          <w:numId w:val="7"/>
        </w:numPr>
        <w:rPr>
          <w:rFonts w:cs="Arial"/>
          <w:szCs w:val="22"/>
        </w:rPr>
      </w:pPr>
      <w:r w:rsidRPr="00321FAF">
        <w:rPr>
          <w:rFonts w:cs="Arial"/>
          <w:szCs w:val="22"/>
        </w:rPr>
        <w:t>burse de excelență acordate de UVT prin concurs la nivelul universității;</w:t>
      </w:r>
    </w:p>
    <w:p w:rsidR="005A4181" w:rsidRPr="00321FAF" w:rsidRDefault="005A4181" w:rsidP="003E2E06">
      <w:pPr>
        <w:pStyle w:val="ListParagraph"/>
        <w:numPr>
          <w:ilvl w:val="0"/>
          <w:numId w:val="7"/>
        </w:numPr>
        <w:rPr>
          <w:rFonts w:cs="Arial"/>
          <w:szCs w:val="22"/>
        </w:rPr>
      </w:pPr>
      <w:r w:rsidRPr="00321FAF">
        <w:rPr>
          <w:rFonts w:cs="Arial"/>
          <w:szCs w:val="22"/>
        </w:rPr>
        <w:t>burse UVT acordate din fonduri proprii pe criterii sociale;</w:t>
      </w:r>
    </w:p>
    <w:p w:rsidR="005A4181" w:rsidRPr="00321FAF" w:rsidRDefault="005A4181" w:rsidP="003E2E06">
      <w:pPr>
        <w:pStyle w:val="ListParagraph"/>
        <w:numPr>
          <w:ilvl w:val="0"/>
          <w:numId w:val="7"/>
        </w:numPr>
        <w:rPr>
          <w:rFonts w:cs="Arial"/>
          <w:szCs w:val="22"/>
        </w:rPr>
      </w:pPr>
      <w:r w:rsidRPr="00321FAF">
        <w:rPr>
          <w:rFonts w:cs="Arial"/>
          <w:szCs w:val="22"/>
        </w:rPr>
        <w:t>burse UVT acordate pentru studenții din anul I care au fost admiși din postura de elevi olimpici (HS. Nr. 19/20.03.2013).</w:t>
      </w:r>
    </w:p>
    <w:p w:rsidR="005A4181" w:rsidRPr="00321FAF" w:rsidRDefault="005A4181" w:rsidP="003E2E06">
      <w:pPr>
        <w:pStyle w:val="ListParagraph"/>
        <w:numPr>
          <w:ilvl w:val="0"/>
          <w:numId w:val="9"/>
        </w:numPr>
        <w:rPr>
          <w:rFonts w:cs="Arial"/>
          <w:i/>
          <w:szCs w:val="22"/>
        </w:rPr>
      </w:pPr>
      <w:r w:rsidRPr="00321FAF">
        <w:rPr>
          <w:rFonts w:cs="Arial"/>
          <w:i/>
          <w:szCs w:val="22"/>
        </w:rPr>
        <w:t>burse finanțate în baza unor legi speciale</w:t>
      </w:r>
    </w:p>
    <w:p w:rsidR="005A4181" w:rsidRPr="00321FAF" w:rsidRDefault="005A4181" w:rsidP="003E2E06">
      <w:pPr>
        <w:pStyle w:val="ListParagraph"/>
        <w:numPr>
          <w:ilvl w:val="0"/>
          <w:numId w:val="6"/>
        </w:numPr>
        <w:rPr>
          <w:rFonts w:cs="Arial"/>
          <w:szCs w:val="22"/>
        </w:rPr>
      </w:pPr>
      <w:r w:rsidRPr="00321FAF">
        <w:rPr>
          <w:rFonts w:cs="Arial"/>
          <w:szCs w:val="22"/>
        </w:rPr>
        <w:t>burse etnici români conform HG 844/2008;</w:t>
      </w:r>
    </w:p>
    <w:p w:rsidR="005A4181" w:rsidRPr="00321FAF" w:rsidRDefault="005A4181" w:rsidP="003E2E06">
      <w:pPr>
        <w:pStyle w:val="ListParagraph"/>
        <w:numPr>
          <w:ilvl w:val="0"/>
          <w:numId w:val="6"/>
        </w:numPr>
        <w:rPr>
          <w:rFonts w:cs="Arial"/>
          <w:spacing w:val="-6"/>
          <w:szCs w:val="22"/>
        </w:rPr>
      </w:pPr>
      <w:r w:rsidRPr="00321FAF">
        <w:rPr>
          <w:rFonts w:cs="Arial"/>
          <w:spacing w:val="-6"/>
          <w:szCs w:val="22"/>
        </w:rPr>
        <w:t>burse de performanță ”Meritul Olimpic” conform HG 1004/2002 acordate din bugetul MEN;</w:t>
      </w:r>
    </w:p>
    <w:p w:rsidR="005A4181" w:rsidRPr="00321FAF" w:rsidRDefault="005A4181" w:rsidP="003E2E06">
      <w:pPr>
        <w:pStyle w:val="ListParagraph"/>
        <w:numPr>
          <w:ilvl w:val="0"/>
          <w:numId w:val="6"/>
        </w:numPr>
        <w:rPr>
          <w:rFonts w:cs="Arial"/>
          <w:szCs w:val="22"/>
        </w:rPr>
      </w:pPr>
      <w:r w:rsidRPr="00321FAF">
        <w:rPr>
          <w:rFonts w:cs="Arial"/>
          <w:szCs w:val="22"/>
        </w:rPr>
        <w:t>burse de studiu pentru studenții cu domiciliul în mediul rural conform HG 769/2005, pe bază de contract.</w:t>
      </w:r>
    </w:p>
    <w:p w:rsidR="005A4181" w:rsidRPr="00321FAF" w:rsidRDefault="005A4181" w:rsidP="005A4181">
      <w:pPr>
        <w:rPr>
          <w:rFonts w:cs="Arial"/>
          <w:szCs w:val="22"/>
        </w:rPr>
      </w:pPr>
      <w:r w:rsidRPr="00321FAF">
        <w:rPr>
          <w:rFonts w:cs="Arial"/>
          <w:szCs w:val="22"/>
        </w:rPr>
        <w:tab/>
        <w:t>Fondul de burse se distribuie de către fiecare facultate astfel: 10% pentru bursele de merit, 58% pentru bursele de studiu, 27% pentru bursele sociale, 5% (raportat la numărul total de burse) pentru burse de performanță.</w:t>
      </w:r>
    </w:p>
    <w:p w:rsidR="005A4181" w:rsidRPr="00321FAF" w:rsidRDefault="005A4181" w:rsidP="005A4181">
      <w:pPr>
        <w:rPr>
          <w:rFonts w:cs="Arial"/>
          <w:szCs w:val="22"/>
        </w:rPr>
      </w:pPr>
      <w:r w:rsidRPr="00321FAF">
        <w:rPr>
          <w:rFonts w:cs="Arial"/>
          <w:szCs w:val="22"/>
        </w:rPr>
        <w:tab/>
        <w:t>Conform art. 27 din regulamentul privind acordarea burselor, bursele sociale pot fi cumulate cu toate celelalte tipuri de burse.</w:t>
      </w:r>
    </w:p>
    <w:p w:rsidR="005A4181" w:rsidRPr="00321FAF" w:rsidRDefault="005A4181" w:rsidP="005A4181">
      <w:pPr>
        <w:overflowPunct/>
        <w:autoSpaceDE/>
        <w:autoSpaceDN/>
        <w:adjustRightInd/>
        <w:ind w:firstLine="709"/>
        <w:textAlignment w:val="auto"/>
        <w:rPr>
          <w:rFonts w:cs="Arial"/>
          <w:spacing w:val="-1"/>
          <w:szCs w:val="22"/>
        </w:rPr>
      </w:pPr>
      <w:r w:rsidRPr="00321FAF">
        <w:rPr>
          <w:rFonts w:cs="Arial"/>
          <w:spacing w:val="-1"/>
          <w:szCs w:val="22"/>
        </w:rPr>
        <w:t xml:space="preserve">În perioada 2013-2014, respectiv 2014-2015, UVT a contribuit în fiecare an cu suma de </w:t>
      </w:r>
      <w:r w:rsidRPr="00321FAF">
        <w:rPr>
          <w:rFonts w:cs="Arial"/>
          <w:b/>
          <w:spacing w:val="-1"/>
          <w:szCs w:val="22"/>
        </w:rPr>
        <w:t>490000</w:t>
      </w:r>
      <w:r w:rsidRPr="00321FAF">
        <w:rPr>
          <w:rFonts w:cs="Arial"/>
          <w:spacing w:val="-1"/>
          <w:szCs w:val="22"/>
        </w:rPr>
        <w:t xml:space="preserve"> lei pentru fondul de burse. De asemenea, au fost acordate scutiri pentru taxele de școlarizare în valoare de </w:t>
      </w:r>
      <w:r w:rsidRPr="00321FAF">
        <w:rPr>
          <w:rFonts w:cs="Arial"/>
          <w:b/>
          <w:szCs w:val="22"/>
        </w:rPr>
        <w:t>284550</w:t>
      </w:r>
      <w:r w:rsidRPr="00321FAF">
        <w:rPr>
          <w:rFonts w:cs="Arial"/>
          <w:szCs w:val="22"/>
        </w:rPr>
        <w:t xml:space="preserve"> lei </w:t>
      </w:r>
      <w:r w:rsidRPr="00321FAF">
        <w:rPr>
          <w:rFonts w:cs="Arial"/>
          <w:spacing w:val="-1"/>
          <w:szCs w:val="22"/>
        </w:rPr>
        <w:t xml:space="preserve">pentru 2013-2014 și </w:t>
      </w:r>
      <w:r w:rsidRPr="00321FAF">
        <w:rPr>
          <w:rFonts w:cs="Arial"/>
          <w:b/>
          <w:spacing w:val="-1"/>
          <w:szCs w:val="22"/>
        </w:rPr>
        <w:t>249640</w:t>
      </w:r>
      <w:r w:rsidRPr="00321FAF">
        <w:rPr>
          <w:rFonts w:cs="Arial"/>
          <w:spacing w:val="-1"/>
          <w:szCs w:val="22"/>
        </w:rPr>
        <w:t xml:space="preserve"> lei pentru 2014-2015, respectiv scutiri pentru taxa de cazare în căminele UVT în valoare de </w:t>
      </w:r>
      <w:r w:rsidRPr="00321FAF">
        <w:rPr>
          <w:rFonts w:cs="Arial"/>
          <w:b/>
          <w:spacing w:val="-1"/>
          <w:szCs w:val="22"/>
        </w:rPr>
        <w:t>204650</w:t>
      </w:r>
      <w:r w:rsidRPr="00321FAF">
        <w:rPr>
          <w:rFonts w:cs="Arial"/>
          <w:spacing w:val="-1"/>
          <w:szCs w:val="22"/>
        </w:rPr>
        <w:t xml:space="preserve"> lei pentru 2013-2014 și </w:t>
      </w:r>
      <w:r w:rsidRPr="00321FAF">
        <w:rPr>
          <w:rFonts w:cs="Arial"/>
          <w:b/>
          <w:spacing w:val="-1"/>
          <w:szCs w:val="22"/>
        </w:rPr>
        <w:t>62625</w:t>
      </w:r>
      <w:r w:rsidRPr="00321FAF">
        <w:rPr>
          <w:rFonts w:cs="Arial"/>
          <w:spacing w:val="-1"/>
          <w:szCs w:val="22"/>
        </w:rPr>
        <w:t xml:space="preserve"> lei pentru anul universitar 2014-2015.</w:t>
      </w:r>
    </w:p>
    <w:p w:rsidR="005A4181" w:rsidRPr="00321FAF" w:rsidRDefault="005A4181" w:rsidP="005A4181">
      <w:pPr>
        <w:ind w:firstLine="709"/>
        <w:rPr>
          <w:rFonts w:cs="Arial"/>
          <w:spacing w:val="-1"/>
          <w:szCs w:val="22"/>
        </w:rPr>
      </w:pPr>
      <w:r w:rsidRPr="00321FAF">
        <w:rPr>
          <w:rFonts w:cs="Arial"/>
          <w:spacing w:val="-1"/>
          <w:szCs w:val="22"/>
        </w:rPr>
        <w:t xml:space="preserve">UVT dispune și de alte forme de sprijin pentru studenți, cuantificate prin contribuțiile pentru mobilități academice și de plasament (ERASMUS, SEE) astfel: </w:t>
      </w:r>
    </w:p>
    <w:p w:rsidR="005A4181" w:rsidRPr="00321FAF" w:rsidRDefault="005A4181" w:rsidP="005A4181">
      <w:pPr>
        <w:ind w:firstLine="709"/>
        <w:jc w:val="center"/>
        <w:rPr>
          <w:rFonts w:cs="Arial"/>
          <w:spacing w:val="-1"/>
          <w:sz w:val="16"/>
          <w:szCs w:val="16"/>
        </w:rPr>
      </w:pPr>
      <w:r w:rsidRPr="00321FAF">
        <w:rPr>
          <w:rFonts w:cs="Arial"/>
          <w:spacing w:val="-1"/>
          <w:sz w:val="16"/>
          <w:szCs w:val="16"/>
        </w:rPr>
        <w:t>Tabelul nr. 1 – Mobilităţi academice</w:t>
      </w:r>
    </w:p>
    <w:tbl>
      <w:tblPr>
        <w:tblStyle w:val="TableGrid"/>
        <w:tblW w:w="0" w:type="auto"/>
        <w:jc w:val="center"/>
        <w:tblLook w:val="04A0" w:firstRow="1" w:lastRow="0" w:firstColumn="1" w:lastColumn="0" w:noHBand="0" w:noVBand="1"/>
      </w:tblPr>
      <w:tblGrid>
        <w:gridCol w:w="1330"/>
        <w:gridCol w:w="1622"/>
        <w:gridCol w:w="1623"/>
        <w:gridCol w:w="1622"/>
        <w:gridCol w:w="1623"/>
        <w:gridCol w:w="1256"/>
      </w:tblGrid>
      <w:tr w:rsidR="00321FAF" w:rsidRPr="00321FAF" w:rsidTr="00802CC2">
        <w:trPr>
          <w:jc w:val="center"/>
        </w:trPr>
        <w:tc>
          <w:tcPr>
            <w:tcW w:w="1330" w:type="dxa"/>
            <w:vMerge w:val="restart"/>
            <w:vAlign w:val="center"/>
          </w:tcPr>
          <w:p w:rsidR="005A4181" w:rsidRPr="00321FAF" w:rsidRDefault="005A4181" w:rsidP="00A01A1A">
            <w:pPr>
              <w:jc w:val="center"/>
              <w:rPr>
                <w:rFonts w:cs="Arial"/>
                <w:b/>
                <w:spacing w:val="-1"/>
                <w:sz w:val="16"/>
                <w:szCs w:val="16"/>
              </w:rPr>
            </w:pPr>
            <w:r w:rsidRPr="00321FAF">
              <w:rPr>
                <w:rFonts w:cs="Arial"/>
                <w:b/>
                <w:spacing w:val="-1"/>
                <w:sz w:val="16"/>
                <w:szCs w:val="16"/>
              </w:rPr>
              <w:t>An universitar</w:t>
            </w:r>
          </w:p>
        </w:tc>
        <w:tc>
          <w:tcPr>
            <w:tcW w:w="3245" w:type="dxa"/>
            <w:gridSpan w:val="2"/>
          </w:tcPr>
          <w:p w:rsidR="005A4181" w:rsidRPr="00321FAF" w:rsidRDefault="005A4181" w:rsidP="00A01A1A">
            <w:pPr>
              <w:jc w:val="center"/>
              <w:rPr>
                <w:rFonts w:cs="Arial"/>
                <w:b/>
                <w:spacing w:val="-1"/>
                <w:sz w:val="16"/>
                <w:szCs w:val="16"/>
              </w:rPr>
            </w:pPr>
            <w:r w:rsidRPr="00321FAF">
              <w:rPr>
                <w:rFonts w:cs="Arial"/>
                <w:b/>
                <w:spacing w:val="-1"/>
                <w:sz w:val="16"/>
                <w:szCs w:val="16"/>
              </w:rPr>
              <w:t>Erasmus (lei)</w:t>
            </w:r>
          </w:p>
        </w:tc>
        <w:tc>
          <w:tcPr>
            <w:tcW w:w="3245" w:type="dxa"/>
            <w:gridSpan w:val="2"/>
            <w:vAlign w:val="center"/>
          </w:tcPr>
          <w:p w:rsidR="005A4181" w:rsidRPr="00321FAF" w:rsidRDefault="005A4181" w:rsidP="00A01A1A">
            <w:pPr>
              <w:jc w:val="center"/>
              <w:rPr>
                <w:rFonts w:cs="Arial"/>
                <w:b/>
                <w:spacing w:val="-1"/>
                <w:sz w:val="16"/>
                <w:szCs w:val="16"/>
              </w:rPr>
            </w:pPr>
            <w:r w:rsidRPr="00321FAF">
              <w:rPr>
                <w:rFonts w:cs="Arial"/>
                <w:b/>
                <w:spacing w:val="-1"/>
                <w:sz w:val="16"/>
                <w:szCs w:val="16"/>
              </w:rPr>
              <w:t>SEE (lei)</w:t>
            </w:r>
          </w:p>
        </w:tc>
        <w:tc>
          <w:tcPr>
            <w:tcW w:w="1256" w:type="dxa"/>
            <w:vMerge w:val="restart"/>
            <w:vAlign w:val="center"/>
          </w:tcPr>
          <w:p w:rsidR="005A4181" w:rsidRPr="00321FAF" w:rsidRDefault="005A4181" w:rsidP="00A01A1A">
            <w:pPr>
              <w:jc w:val="center"/>
              <w:rPr>
                <w:rFonts w:cs="Arial"/>
                <w:b/>
                <w:spacing w:val="-1"/>
                <w:sz w:val="16"/>
                <w:szCs w:val="16"/>
              </w:rPr>
            </w:pPr>
            <w:r w:rsidRPr="00321FAF">
              <w:rPr>
                <w:rFonts w:cs="Arial"/>
                <w:b/>
                <w:spacing w:val="-1"/>
                <w:sz w:val="16"/>
                <w:szCs w:val="16"/>
              </w:rPr>
              <w:t>Total (lei)</w:t>
            </w:r>
          </w:p>
        </w:tc>
      </w:tr>
      <w:tr w:rsidR="00321FAF" w:rsidRPr="00321FAF" w:rsidTr="00802CC2">
        <w:trPr>
          <w:jc w:val="center"/>
        </w:trPr>
        <w:tc>
          <w:tcPr>
            <w:tcW w:w="1330" w:type="dxa"/>
            <w:vMerge/>
          </w:tcPr>
          <w:p w:rsidR="005A4181" w:rsidRPr="00321FAF" w:rsidRDefault="005A4181" w:rsidP="00A01A1A">
            <w:pPr>
              <w:jc w:val="center"/>
              <w:rPr>
                <w:rFonts w:cs="Arial"/>
                <w:b/>
                <w:spacing w:val="-1"/>
                <w:sz w:val="16"/>
                <w:szCs w:val="16"/>
              </w:rPr>
            </w:pPr>
          </w:p>
        </w:tc>
        <w:tc>
          <w:tcPr>
            <w:tcW w:w="1622" w:type="dxa"/>
          </w:tcPr>
          <w:p w:rsidR="005A4181" w:rsidRPr="00321FAF" w:rsidRDefault="005A4181" w:rsidP="00A01A1A">
            <w:pPr>
              <w:jc w:val="center"/>
              <w:rPr>
                <w:rFonts w:cs="Arial"/>
                <w:b/>
                <w:spacing w:val="-1"/>
                <w:sz w:val="16"/>
                <w:szCs w:val="16"/>
              </w:rPr>
            </w:pPr>
            <w:r w:rsidRPr="00321FAF">
              <w:rPr>
                <w:rFonts w:cs="Arial"/>
                <w:b/>
                <w:spacing w:val="-1"/>
                <w:sz w:val="16"/>
                <w:szCs w:val="16"/>
              </w:rPr>
              <w:t>Mobilități de studiu</w:t>
            </w:r>
          </w:p>
        </w:tc>
        <w:tc>
          <w:tcPr>
            <w:tcW w:w="1623" w:type="dxa"/>
          </w:tcPr>
          <w:p w:rsidR="005A4181" w:rsidRPr="00321FAF" w:rsidRDefault="005A4181" w:rsidP="00A01A1A">
            <w:pPr>
              <w:jc w:val="center"/>
              <w:rPr>
                <w:rFonts w:cs="Arial"/>
                <w:b/>
                <w:spacing w:val="-1"/>
                <w:sz w:val="16"/>
                <w:szCs w:val="16"/>
              </w:rPr>
            </w:pPr>
            <w:r w:rsidRPr="00321FAF">
              <w:rPr>
                <w:rFonts w:cs="Arial"/>
                <w:b/>
                <w:spacing w:val="-1"/>
                <w:sz w:val="16"/>
                <w:szCs w:val="16"/>
              </w:rPr>
              <w:t>Mobilități de plasament</w:t>
            </w:r>
          </w:p>
        </w:tc>
        <w:tc>
          <w:tcPr>
            <w:tcW w:w="1622" w:type="dxa"/>
          </w:tcPr>
          <w:p w:rsidR="005A4181" w:rsidRPr="00321FAF" w:rsidRDefault="005A4181" w:rsidP="00A01A1A">
            <w:pPr>
              <w:jc w:val="center"/>
              <w:rPr>
                <w:rFonts w:cs="Arial"/>
                <w:b/>
                <w:spacing w:val="-1"/>
                <w:sz w:val="16"/>
                <w:szCs w:val="16"/>
              </w:rPr>
            </w:pPr>
            <w:r w:rsidRPr="00321FAF">
              <w:rPr>
                <w:rFonts w:cs="Arial"/>
                <w:b/>
                <w:spacing w:val="-1"/>
                <w:sz w:val="16"/>
                <w:szCs w:val="16"/>
              </w:rPr>
              <w:t>Mobilități de studiu</w:t>
            </w:r>
          </w:p>
        </w:tc>
        <w:tc>
          <w:tcPr>
            <w:tcW w:w="1623" w:type="dxa"/>
          </w:tcPr>
          <w:p w:rsidR="005A4181" w:rsidRPr="00321FAF" w:rsidRDefault="005A4181" w:rsidP="00A01A1A">
            <w:pPr>
              <w:jc w:val="center"/>
              <w:rPr>
                <w:rFonts w:cs="Arial"/>
                <w:b/>
                <w:spacing w:val="-1"/>
                <w:sz w:val="16"/>
                <w:szCs w:val="16"/>
              </w:rPr>
            </w:pPr>
            <w:r w:rsidRPr="00321FAF">
              <w:rPr>
                <w:rFonts w:cs="Arial"/>
                <w:b/>
                <w:spacing w:val="-1"/>
                <w:sz w:val="16"/>
                <w:szCs w:val="16"/>
              </w:rPr>
              <w:t>Mobilități de plasament</w:t>
            </w:r>
          </w:p>
        </w:tc>
        <w:tc>
          <w:tcPr>
            <w:tcW w:w="1256" w:type="dxa"/>
            <w:vMerge/>
          </w:tcPr>
          <w:p w:rsidR="005A4181" w:rsidRPr="00321FAF" w:rsidRDefault="005A4181" w:rsidP="00A01A1A">
            <w:pPr>
              <w:jc w:val="center"/>
              <w:rPr>
                <w:rFonts w:cs="Arial"/>
                <w:b/>
                <w:spacing w:val="-1"/>
                <w:sz w:val="16"/>
                <w:szCs w:val="16"/>
              </w:rPr>
            </w:pPr>
          </w:p>
        </w:tc>
      </w:tr>
      <w:tr w:rsidR="00321FAF" w:rsidRPr="00321FAF" w:rsidTr="00802CC2">
        <w:trPr>
          <w:jc w:val="center"/>
        </w:trPr>
        <w:tc>
          <w:tcPr>
            <w:tcW w:w="1330" w:type="dxa"/>
          </w:tcPr>
          <w:p w:rsidR="005A4181" w:rsidRPr="00321FAF" w:rsidRDefault="005A4181" w:rsidP="0018433E">
            <w:pPr>
              <w:spacing w:line="240" w:lineRule="auto"/>
              <w:jc w:val="center"/>
              <w:rPr>
                <w:rFonts w:cs="Arial"/>
                <w:spacing w:val="-1"/>
                <w:szCs w:val="22"/>
              </w:rPr>
            </w:pPr>
            <w:r w:rsidRPr="00321FAF">
              <w:rPr>
                <w:rFonts w:cs="Arial"/>
                <w:spacing w:val="-1"/>
                <w:szCs w:val="22"/>
              </w:rPr>
              <w:t>2013-2014</w:t>
            </w:r>
          </w:p>
        </w:tc>
        <w:tc>
          <w:tcPr>
            <w:tcW w:w="1622" w:type="dxa"/>
          </w:tcPr>
          <w:p w:rsidR="005A4181" w:rsidRPr="00321FAF" w:rsidRDefault="005A4181" w:rsidP="0018433E">
            <w:pPr>
              <w:spacing w:line="240" w:lineRule="auto"/>
              <w:jc w:val="center"/>
              <w:rPr>
                <w:rFonts w:cs="Arial"/>
                <w:szCs w:val="22"/>
              </w:rPr>
            </w:pPr>
            <w:r w:rsidRPr="00321FAF">
              <w:rPr>
                <w:rFonts w:cs="Arial"/>
                <w:szCs w:val="22"/>
              </w:rPr>
              <w:t>80115</w:t>
            </w:r>
          </w:p>
        </w:tc>
        <w:tc>
          <w:tcPr>
            <w:tcW w:w="1623" w:type="dxa"/>
          </w:tcPr>
          <w:p w:rsidR="005A4181" w:rsidRPr="00321FAF" w:rsidRDefault="005A4181" w:rsidP="0018433E">
            <w:pPr>
              <w:spacing w:line="240" w:lineRule="auto"/>
              <w:jc w:val="center"/>
              <w:rPr>
                <w:rFonts w:cs="Arial"/>
                <w:szCs w:val="22"/>
              </w:rPr>
            </w:pPr>
            <w:r w:rsidRPr="00321FAF">
              <w:rPr>
                <w:rFonts w:cs="Arial"/>
                <w:szCs w:val="22"/>
              </w:rPr>
              <w:t>350102,55</w:t>
            </w:r>
          </w:p>
        </w:tc>
        <w:tc>
          <w:tcPr>
            <w:tcW w:w="1622" w:type="dxa"/>
          </w:tcPr>
          <w:p w:rsidR="005A4181" w:rsidRPr="00321FAF" w:rsidRDefault="005A4181" w:rsidP="0018433E">
            <w:pPr>
              <w:spacing w:line="240" w:lineRule="auto"/>
              <w:jc w:val="center"/>
              <w:rPr>
                <w:rFonts w:cs="Arial"/>
                <w:szCs w:val="22"/>
              </w:rPr>
            </w:pPr>
            <w:r w:rsidRPr="00321FAF">
              <w:rPr>
                <w:rFonts w:cs="Arial"/>
                <w:szCs w:val="22"/>
              </w:rPr>
              <w:t>8200</w:t>
            </w:r>
          </w:p>
        </w:tc>
        <w:tc>
          <w:tcPr>
            <w:tcW w:w="1623" w:type="dxa"/>
          </w:tcPr>
          <w:p w:rsidR="005A4181" w:rsidRPr="00321FAF" w:rsidRDefault="005A4181" w:rsidP="0018433E">
            <w:pPr>
              <w:spacing w:line="240" w:lineRule="auto"/>
              <w:jc w:val="center"/>
              <w:rPr>
                <w:rFonts w:cs="Arial"/>
                <w:szCs w:val="22"/>
              </w:rPr>
            </w:pPr>
            <w:r w:rsidRPr="00321FAF">
              <w:rPr>
                <w:rFonts w:cs="Arial"/>
                <w:szCs w:val="22"/>
              </w:rPr>
              <w:t>36376,02</w:t>
            </w:r>
          </w:p>
        </w:tc>
        <w:tc>
          <w:tcPr>
            <w:tcW w:w="1256" w:type="dxa"/>
          </w:tcPr>
          <w:p w:rsidR="005A4181" w:rsidRPr="00321FAF" w:rsidRDefault="005A4181" w:rsidP="0018433E">
            <w:pPr>
              <w:spacing w:line="240" w:lineRule="auto"/>
              <w:jc w:val="center"/>
              <w:rPr>
                <w:rFonts w:cs="Arial"/>
                <w:b/>
                <w:szCs w:val="22"/>
              </w:rPr>
            </w:pPr>
            <w:r w:rsidRPr="00321FAF">
              <w:rPr>
                <w:rFonts w:cs="Arial"/>
                <w:b/>
                <w:szCs w:val="22"/>
              </w:rPr>
              <w:t>474793,57</w:t>
            </w:r>
          </w:p>
        </w:tc>
      </w:tr>
      <w:tr w:rsidR="00321FAF" w:rsidRPr="00321FAF" w:rsidTr="00802CC2">
        <w:trPr>
          <w:jc w:val="center"/>
        </w:trPr>
        <w:tc>
          <w:tcPr>
            <w:tcW w:w="1330" w:type="dxa"/>
          </w:tcPr>
          <w:p w:rsidR="005A4181" w:rsidRPr="00321FAF" w:rsidRDefault="005A4181" w:rsidP="0018433E">
            <w:pPr>
              <w:spacing w:line="240" w:lineRule="auto"/>
              <w:ind w:right="-191"/>
              <w:jc w:val="center"/>
              <w:rPr>
                <w:rFonts w:cs="Arial"/>
                <w:spacing w:val="-1"/>
                <w:szCs w:val="22"/>
              </w:rPr>
            </w:pPr>
            <w:r w:rsidRPr="00321FAF">
              <w:rPr>
                <w:rFonts w:cs="Arial"/>
                <w:spacing w:val="-1"/>
                <w:szCs w:val="22"/>
              </w:rPr>
              <w:t>2014-2015*</w:t>
            </w:r>
          </w:p>
        </w:tc>
        <w:tc>
          <w:tcPr>
            <w:tcW w:w="1622" w:type="dxa"/>
          </w:tcPr>
          <w:p w:rsidR="005A4181" w:rsidRPr="00321FAF" w:rsidRDefault="005A4181" w:rsidP="0018433E">
            <w:pPr>
              <w:spacing w:line="240" w:lineRule="auto"/>
              <w:jc w:val="center"/>
              <w:rPr>
                <w:rFonts w:cs="Arial"/>
                <w:szCs w:val="22"/>
              </w:rPr>
            </w:pPr>
            <w:r w:rsidRPr="00321FAF">
              <w:rPr>
                <w:rFonts w:cs="Arial"/>
                <w:szCs w:val="22"/>
              </w:rPr>
              <w:t>84000</w:t>
            </w:r>
          </w:p>
        </w:tc>
        <w:tc>
          <w:tcPr>
            <w:tcW w:w="1623" w:type="dxa"/>
          </w:tcPr>
          <w:p w:rsidR="005A4181" w:rsidRPr="00321FAF" w:rsidRDefault="005A4181" w:rsidP="0018433E">
            <w:pPr>
              <w:spacing w:line="240" w:lineRule="auto"/>
              <w:jc w:val="center"/>
              <w:rPr>
                <w:rFonts w:cs="Arial"/>
                <w:szCs w:val="22"/>
              </w:rPr>
            </w:pPr>
            <w:r w:rsidRPr="00321FAF">
              <w:rPr>
                <w:rFonts w:cs="Arial"/>
                <w:szCs w:val="22"/>
              </w:rPr>
              <w:t>370440</w:t>
            </w:r>
          </w:p>
        </w:tc>
        <w:tc>
          <w:tcPr>
            <w:tcW w:w="1622" w:type="dxa"/>
          </w:tcPr>
          <w:p w:rsidR="005A4181" w:rsidRPr="00321FAF" w:rsidRDefault="005A4181" w:rsidP="0018433E">
            <w:pPr>
              <w:spacing w:line="240" w:lineRule="auto"/>
              <w:jc w:val="center"/>
              <w:rPr>
                <w:rFonts w:cs="Arial"/>
                <w:szCs w:val="22"/>
              </w:rPr>
            </w:pPr>
            <w:r w:rsidRPr="00321FAF">
              <w:rPr>
                <w:rFonts w:cs="Arial"/>
                <w:szCs w:val="22"/>
              </w:rPr>
              <w:t>12300</w:t>
            </w:r>
          </w:p>
        </w:tc>
        <w:tc>
          <w:tcPr>
            <w:tcW w:w="1623" w:type="dxa"/>
          </w:tcPr>
          <w:p w:rsidR="005A4181" w:rsidRPr="00321FAF" w:rsidRDefault="005A4181" w:rsidP="0018433E">
            <w:pPr>
              <w:spacing w:line="240" w:lineRule="auto"/>
              <w:jc w:val="center"/>
              <w:rPr>
                <w:rFonts w:cs="Arial"/>
                <w:szCs w:val="22"/>
              </w:rPr>
            </w:pPr>
            <w:r w:rsidRPr="00321FAF">
              <w:rPr>
                <w:rFonts w:cs="Arial"/>
                <w:szCs w:val="22"/>
              </w:rPr>
              <w:t>53974,86</w:t>
            </w:r>
          </w:p>
        </w:tc>
        <w:tc>
          <w:tcPr>
            <w:tcW w:w="1256" w:type="dxa"/>
          </w:tcPr>
          <w:p w:rsidR="005A4181" w:rsidRPr="00321FAF" w:rsidRDefault="005A4181" w:rsidP="0018433E">
            <w:pPr>
              <w:spacing w:line="240" w:lineRule="auto"/>
              <w:jc w:val="center"/>
              <w:rPr>
                <w:rFonts w:cs="Arial"/>
                <w:b/>
                <w:szCs w:val="22"/>
              </w:rPr>
            </w:pPr>
            <w:r w:rsidRPr="00321FAF">
              <w:rPr>
                <w:rFonts w:cs="Arial"/>
                <w:b/>
                <w:szCs w:val="22"/>
              </w:rPr>
              <w:t>520714,86</w:t>
            </w:r>
          </w:p>
        </w:tc>
      </w:tr>
    </w:tbl>
    <w:p w:rsidR="005A4181" w:rsidRPr="00321FAF" w:rsidRDefault="005A4181" w:rsidP="005A4181">
      <w:pPr>
        <w:pStyle w:val="ListParagraph"/>
        <w:rPr>
          <w:rFonts w:cs="Arial"/>
          <w:spacing w:val="-1"/>
          <w:szCs w:val="22"/>
        </w:rPr>
      </w:pPr>
      <w:r w:rsidRPr="00321FAF">
        <w:rPr>
          <w:rFonts w:cs="Arial"/>
          <w:spacing w:val="-1"/>
          <w:szCs w:val="22"/>
        </w:rPr>
        <w:t>* - sume anticipate pentru 2014-2015</w:t>
      </w:r>
    </w:p>
    <w:p w:rsidR="005A4181" w:rsidRPr="00321FAF" w:rsidRDefault="005A4181" w:rsidP="005A4181">
      <w:pPr>
        <w:pStyle w:val="Title"/>
        <w:rPr>
          <w:rFonts w:cs="Arial"/>
        </w:rPr>
      </w:pPr>
      <w:r w:rsidRPr="00321FAF">
        <w:rPr>
          <w:rFonts w:cs="Arial"/>
        </w:rPr>
        <w:t>Domeniul B. EFICACITATE EDUCAŢIONALĂ</w:t>
      </w:r>
    </w:p>
    <w:p w:rsidR="005A4181" w:rsidRPr="00321FAF" w:rsidRDefault="005A4181" w:rsidP="005A4181">
      <w:pPr>
        <w:pStyle w:val="Heading1"/>
        <w:spacing w:before="0"/>
        <w:rPr>
          <w:rFonts w:cs="Arial"/>
          <w:szCs w:val="22"/>
        </w:rPr>
      </w:pPr>
      <w:bookmarkStart w:id="31" w:name="_Toc409793527"/>
      <w:r w:rsidRPr="00321FAF">
        <w:rPr>
          <w:rFonts w:cs="Arial"/>
          <w:szCs w:val="22"/>
        </w:rPr>
        <w:lastRenderedPageBreak/>
        <w:t>Criteriul B.1.Conținutul programelor de studiu</w:t>
      </w:r>
      <w:bookmarkEnd w:id="31"/>
    </w:p>
    <w:p w:rsidR="005A4181" w:rsidRPr="00321FAF" w:rsidRDefault="005A4181" w:rsidP="005A4181">
      <w:pPr>
        <w:pStyle w:val="Heading2"/>
        <w:spacing w:before="0"/>
        <w:rPr>
          <w:rFonts w:cs="Arial"/>
          <w:szCs w:val="22"/>
        </w:rPr>
      </w:pPr>
      <w:bookmarkStart w:id="32" w:name="_Toc409793528"/>
      <w:r w:rsidRPr="00321FAF">
        <w:rPr>
          <w:rFonts w:cs="Arial"/>
          <w:szCs w:val="22"/>
        </w:rPr>
        <w:t>Standard B.1.1. Admiterea studenților</w:t>
      </w:r>
      <w:bookmarkEnd w:id="32"/>
    </w:p>
    <w:p w:rsidR="005A4181" w:rsidRPr="00321FAF" w:rsidRDefault="005A4181" w:rsidP="005A4181">
      <w:pPr>
        <w:ind w:firstLine="709"/>
        <w:rPr>
          <w:rFonts w:cs="Arial"/>
          <w:szCs w:val="22"/>
        </w:rPr>
      </w:pPr>
    </w:p>
    <w:p w:rsidR="005A4181" w:rsidRPr="00321FAF" w:rsidRDefault="005A4181" w:rsidP="005A4181">
      <w:pPr>
        <w:pStyle w:val="Heading3"/>
        <w:spacing w:before="0"/>
        <w:ind w:firstLine="709"/>
        <w:rPr>
          <w:rFonts w:cs="Arial"/>
          <w:szCs w:val="22"/>
        </w:rPr>
      </w:pPr>
      <w:bookmarkStart w:id="33" w:name="_Toc409793529"/>
      <w:r w:rsidRPr="00321FAF">
        <w:rPr>
          <w:rFonts w:cs="Arial"/>
          <w:szCs w:val="22"/>
        </w:rPr>
        <w:t>B.1.1.1. Principii ale politicii de recrutare și admitere</w:t>
      </w:r>
      <w:bookmarkEnd w:id="33"/>
    </w:p>
    <w:p w:rsidR="005A4181" w:rsidRPr="00321FAF" w:rsidRDefault="005A4181" w:rsidP="005A4181">
      <w:pPr>
        <w:ind w:firstLine="720"/>
        <w:rPr>
          <w:rFonts w:cs="Arial"/>
          <w:spacing w:val="-6"/>
          <w:szCs w:val="22"/>
        </w:rPr>
      </w:pPr>
      <w:r w:rsidRPr="00321FAF">
        <w:rPr>
          <w:rFonts w:cs="Arial"/>
          <w:spacing w:val="-6"/>
          <w:szCs w:val="22"/>
        </w:rPr>
        <w:t xml:space="preserve">Admiterea studenţilor la ciclurile de licenţă, master şi doctorat se organizează numai în </w:t>
      </w:r>
      <w:proofErr w:type="spellStart"/>
      <w:r w:rsidRPr="00321FAF">
        <w:rPr>
          <w:rFonts w:cs="Arial"/>
          <w:spacing w:val="-6"/>
          <w:szCs w:val="22"/>
        </w:rPr>
        <w:t>instituţiile</w:t>
      </w:r>
      <w:proofErr w:type="spellEnd"/>
      <w:r w:rsidRPr="00321FAF">
        <w:rPr>
          <w:rFonts w:cs="Arial"/>
          <w:spacing w:val="-6"/>
          <w:szCs w:val="22"/>
        </w:rPr>
        <w:t xml:space="preserve"> de învăţământ superior care au în structură specializări şi programe acreditate şi/sau autorizate să </w:t>
      </w:r>
      <w:proofErr w:type="spellStart"/>
      <w:r w:rsidRPr="00321FAF">
        <w:rPr>
          <w:rFonts w:cs="Arial"/>
          <w:spacing w:val="-6"/>
          <w:szCs w:val="22"/>
        </w:rPr>
        <w:t>funcţioneze</w:t>
      </w:r>
      <w:proofErr w:type="spellEnd"/>
      <w:r w:rsidRPr="00321FAF">
        <w:rPr>
          <w:rFonts w:cs="Arial"/>
          <w:spacing w:val="-6"/>
          <w:szCs w:val="22"/>
        </w:rPr>
        <w:t xml:space="preserve"> provizoriu de către </w:t>
      </w:r>
      <w:proofErr w:type="spellStart"/>
      <w:r w:rsidRPr="00321FAF">
        <w:rPr>
          <w:rFonts w:cs="Arial"/>
          <w:i/>
          <w:spacing w:val="-6"/>
          <w:szCs w:val="22"/>
        </w:rPr>
        <w:t>Agenţia</w:t>
      </w:r>
      <w:proofErr w:type="spellEnd"/>
      <w:r w:rsidRPr="00321FAF">
        <w:rPr>
          <w:rFonts w:cs="Arial"/>
          <w:i/>
          <w:spacing w:val="-6"/>
          <w:szCs w:val="22"/>
        </w:rPr>
        <w:t xml:space="preserve"> Română de Asigurare a Calităţii în Învăţământul Superior (ARACIS)</w:t>
      </w:r>
      <w:r w:rsidRPr="00321FAF">
        <w:rPr>
          <w:rFonts w:cs="Arial"/>
          <w:spacing w:val="-6"/>
          <w:szCs w:val="22"/>
        </w:rPr>
        <w:t xml:space="preserve">, pe locuri </w:t>
      </w:r>
      <w:proofErr w:type="spellStart"/>
      <w:r w:rsidRPr="00321FAF">
        <w:rPr>
          <w:rFonts w:cs="Arial"/>
          <w:spacing w:val="-6"/>
          <w:szCs w:val="22"/>
        </w:rPr>
        <w:t>subvenţionate</w:t>
      </w:r>
      <w:proofErr w:type="spellEnd"/>
      <w:r w:rsidRPr="00321FAF">
        <w:rPr>
          <w:rFonts w:cs="Arial"/>
          <w:spacing w:val="-6"/>
          <w:szCs w:val="22"/>
        </w:rPr>
        <w:t xml:space="preserve"> de la bugetul de stat şi pe locuri cu taxă, pentru învăţământ de zi, la </w:t>
      </w:r>
      <w:proofErr w:type="spellStart"/>
      <w:r w:rsidRPr="00321FAF">
        <w:rPr>
          <w:rFonts w:cs="Arial"/>
          <w:spacing w:val="-6"/>
          <w:szCs w:val="22"/>
        </w:rPr>
        <w:t>distanţă</w:t>
      </w:r>
      <w:proofErr w:type="spellEnd"/>
      <w:r w:rsidRPr="00321FAF">
        <w:rPr>
          <w:rFonts w:cs="Arial"/>
          <w:spacing w:val="-6"/>
          <w:szCs w:val="22"/>
        </w:rPr>
        <w:t xml:space="preserve"> şi cu </w:t>
      </w:r>
      <w:proofErr w:type="spellStart"/>
      <w:r w:rsidRPr="00321FAF">
        <w:rPr>
          <w:rFonts w:cs="Arial"/>
          <w:spacing w:val="-6"/>
          <w:szCs w:val="22"/>
        </w:rPr>
        <w:t>frecvenţă</w:t>
      </w:r>
      <w:proofErr w:type="spellEnd"/>
      <w:r w:rsidRPr="00321FAF">
        <w:rPr>
          <w:rFonts w:cs="Arial"/>
          <w:spacing w:val="-6"/>
          <w:szCs w:val="22"/>
        </w:rPr>
        <w:t xml:space="preserve"> redusă. Locurile </w:t>
      </w:r>
      <w:proofErr w:type="spellStart"/>
      <w:r w:rsidRPr="00321FAF">
        <w:rPr>
          <w:rFonts w:cs="Arial"/>
          <w:spacing w:val="-6"/>
          <w:szCs w:val="22"/>
        </w:rPr>
        <w:t>subvenţionate</w:t>
      </w:r>
      <w:proofErr w:type="spellEnd"/>
      <w:r w:rsidRPr="00321FAF">
        <w:rPr>
          <w:rFonts w:cs="Arial"/>
          <w:spacing w:val="-6"/>
          <w:szCs w:val="22"/>
        </w:rPr>
        <w:t xml:space="preserve"> de la bugetul de stat sunt stabilite în fiecare an prin ordin al ministrului, în </w:t>
      </w:r>
      <w:proofErr w:type="spellStart"/>
      <w:r w:rsidRPr="00321FAF">
        <w:rPr>
          <w:rFonts w:cs="Arial"/>
          <w:spacing w:val="-6"/>
          <w:szCs w:val="22"/>
        </w:rPr>
        <w:t>funcţie</w:t>
      </w:r>
      <w:proofErr w:type="spellEnd"/>
      <w:r w:rsidRPr="00321FAF">
        <w:rPr>
          <w:rFonts w:cs="Arial"/>
          <w:spacing w:val="-6"/>
          <w:szCs w:val="22"/>
        </w:rPr>
        <w:t xml:space="preserve"> de cifrele de </w:t>
      </w:r>
      <w:proofErr w:type="spellStart"/>
      <w:r w:rsidRPr="00321FAF">
        <w:rPr>
          <w:rFonts w:cs="Arial"/>
          <w:spacing w:val="-6"/>
          <w:szCs w:val="22"/>
        </w:rPr>
        <w:t>şcolarizare</w:t>
      </w:r>
      <w:proofErr w:type="spellEnd"/>
      <w:r w:rsidRPr="00321FAF">
        <w:rPr>
          <w:rFonts w:cs="Arial"/>
          <w:spacing w:val="-6"/>
          <w:szCs w:val="22"/>
        </w:rPr>
        <w:t xml:space="preserve"> aprobate prin hotărâre de Guvern. Admiterea în </w:t>
      </w:r>
      <w:proofErr w:type="spellStart"/>
      <w:r w:rsidRPr="00321FAF">
        <w:rPr>
          <w:rFonts w:cs="Arial"/>
          <w:spacing w:val="-6"/>
          <w:szCs w:val="22"/>
        </w:rPr>
        <w:t>instituţiile</w:t>
      </w:r>
      <w:proofErr w:type="spellEnd"/>
      <w:r w:rsidRPr="00321FAF">
        <w:rPr>
          <w:rFonts w:cs="Arial"/>
          <w:spacing w:val="-6"/>
          <w:szCs w:val="22"/>
        </w:rPr>
        <w:t xml:space="preserve"> de învăţământ superior la ciclurile de studii universitare de licență, master și doctorat se organizează prin concurs, în conformitate cu prevederile Legii educaţiei naţionale nr. 1/2011; Legii nr. 288/2004 privind organizarea studiilor universitare; Ordinului Ministrului Educaţiei Naţionale nr. 5734 / 2013 privind cadrul general de organizare şi </w:t>
      </w:r>
      <w:proofErr w:type="spellStart"/>
      <w:r w:rsidRPr="00321FAF">
        <w:rPr>
          <w:rFonts w:cs="Arial"/>
          <w:spacing w:val="-6"/>
          <w:szCs w:val="22"/>
        </w:rPr>
        <w:t>desfăşurare</w:t>
      </w:r>
      <w:proofErr w:type="spellEnd"/>
      <w:r w:rsidRPr="00321FAF">
        <w:rPr>
          <w:rFonts w:cs="Arial"/>
          <w:spacing w:val="-6"/>
          <w:szCs w:val="22"/>
        </w:rPr>
        <w:t xml:space="preserve"> a admiterii în ciclurile de studii universitare de licenţă, de master şi de doctorat pentru anul universitar 2014-2015 (publicat in Monitorul Oficial, Partea I, nr. 28 din 14.01.2014); Ordinul Ministrului Educației Naționale nr. 3359MD/11.03.2013 pentru modificarea și completarea Ordinului Ministrului Educației, Cercetării, Tineretului și Sportului nr. 6000/2012 privind aprobarea Metodologiei pentru primirea la studii și școlarizarea cetățenilor străini din state terțe UE, în învățământul de stat și particular acreditat în România.</w:t>
      </w:r>
    </w:p>
    <w:p w:rsidR="005A4181" w:rsidRPr="00321FAF" w:rsidRDefault="005A4181" w:rsidP="005A4181">
      <w:pPr>
        <w:ind w:firstLine="720"/>
        <w:rPr>
          <w:rFonts w:cs="Arial"/>
          <w:spacing w:val="-4"/>
          <w:szCs w:val="22"/>
        </w:rPr>
      </w:pPr>
      <w:r w:rsidRPr="00321FAF">
        <w:rPr>
          <w:rFonts w:cs="Arial"/>
          <w:spacing w:val="-4"/>
          <w:szCs w:val="22"/>
        </w:rPr>
        <w:t xml:space="preserve">Potrivit autonomiei universitare, reglementarea procesului de admitere este de </w:t>
      </w:r>
      <w:proofErr w:type="spellStart"/>
      <w:r w:rsidRPr="00321FAF">
        <w:rPr>
          <w:rFonts w:cs="Arial"/>
          <w:spacing w:val="-4"/>
          <w:szCs w:val="22"/>
        </w:rPr>
        <w:t>competenţa</w:t>
      </w:r>
      <w:proofErr w:type="spellEnd"/>
      <w:r w:rsidRPr="00321FAF">
        <w:rPr>
          <w:rFonts w:cs="Arial"/>
          <w:spacing w:val="-4"/>
          <w:szCs w:val="22"/>
        </w:rPr>
        <w:t xml:space="preserve"> Senatelor </w:t>
      </w:r>
      <w:proofErr w:type="spellStart"/>
      <w:r w:rsidRPr="00321FAF">
        <w:rPr>
          <w:rFonts w:cs="Arial"/>
          <w:spacing w:val="-4"/>
          <w:szCs w:val="22"/>
        </w:rPr>
        <w:t>universităţilor</w:t>
      </w:r>
      <w:proofErr w:type="spellEnd"/>
      <w:r w:rsidRPr="00321FAF">
        <w:rPr>
          <w:rFonts w:cs="Arial"/>
          <w:spacing w:val="-4"/>
          <w:szCs w:val="22"/>
        </w:rPr>
        <w:t xml:space="preserve">. </w:t>
      </w:r>
    </w:p>
    <w:p w:rsidR="005A4181" w:rsidRPr="00321FAF" w:rsidRDefault="005A4181" w:rsidP="005A4181">
      <w:pPr>
        <w:ind w:firstLine="720"/>
        <w:rPr>
          <w:rFonts w:cs="Arial"/>
          <w:szCs w:val="22"/>
        </w:rPr>
      </w:pPr>
      <w:r w:rsidRPr="00321FAF">
        <w:rPr>
          <w:rFonts w:cs="Arial"/>
          <w:szCs w:val="22"/>
        </w:rPr>
        <w:t xml:space="preserve">În practicile sale de admitere, UVT respectă toate regulile şi principiile </w:t>
      </w:r>
      <w:proofErr w:type="spellStart"/>
      <w:r w:rsidRPr="00321FAF">
        <w:rPr>
          <w:rFonts w:cs="Arial"/>
          <w:szCs w:val="22"/>
        </w:rPr>
        <w:t>menţionate</w:t>
      </w:r>
      <w:proofErr w:type="spellEnd"/>
      <w:r w:rsidRPr="00321FAF">
        <w:rPr>
          <w:rFonts w:cs="Arial"/>
          <w:szCs w:val="22"/>
        </w:rPr>
        <w:t xml:space="preserve"> mai sus. Informațiile cu privire la cifrele de </w:t>
      </w:r>
      <w:proofErr w:type="spellStart"/>
      <w:r w:rsidRPr="00321FAF">
        <w:rPr>
          <w:rFonts w:cs="Arial"/>
          <w:szCs w:val="22"/>
        </w:rPr>
        <w:t>şcolarizare</w:t>
      </w:r>
      <w:proofErr w:type="spellEnd"/>
      <w:r w:rsidRPr="00321FAF">
        <w:rPr>
          <w:rFonts w:cs="Arial"/>
          <w:szCs w:val="22"/>
        </w:rPr>
        <w:t xml:space="preserve"> și taxele aferente pentru toate ciclurile și formele de învățământ sunt publicate anual în conformitate cu termenul legal (Anexele</w:t>
      </w:r>
      <w:r w:rsidRPr="00321FAF">
        <w:rPr>
          <w:rFonts w:cs="Arial"/>
          <w:i/>
          <w:szCs w:val="22"/>
        </w:rPr>
        <w:t xml:space="preserve"> </w:t>
      </w:r>
      <w:r w:rsidRPr="00321FAF">
        <w:rPr>
          <w:rFonts w:cs="Arial"/>
          <w:szCs w:val="22"/>
        </w:rPr>
        <w:t xml:space="preserve">B.1.1.1.a, B.1.1.1.b, B.1.1.1.c şi B.1.1.1.d). </w:t>
      </w:r>
    </w:p>
    <w:p w:rsidR="005A4181" w:rsidRPr="00321FAF" w:rsidRDefault="005A4181" w:rsidP="005A4181">
      <w:pPr>
        <w:ind w:firstLine="720"/>
        <w:rPr>
          <w:rFonts w:cs="Arial"/>
          <w:szCs w:val="22"/>
        </w:rPr>
      </w:pPr>
      <w:r w:rsidRPr="00321FAF">
        <w:rPr>
          <w:rFonts w:cs="Arial"/>
          <w:szCs w:val="22"/>
        </w:rPr>
        <w:t xml:space="preserve">Potrivit prevederilor legale şi principiului autonomiei universitare, UVT formulează propria politică de recrutare şi admitere a studenţilor, pe care o aplică în mod transparent şi riguros, respectând principiul </w:t>
      </w:r>
      <w:proofErr w:type="spellStart"/>
      <w:r w:rsidRPr="00321FAF">
        <w:rPr>
          <w:rFonts w:cs="Arial"/>
          <w:szCs w:val="22"/>
        </w:rPr>
        <w:t>egalităţii</w:t>
      </w:r>
      <w:proofErr w:type="spellEnd"/>
      <w:r w:rsidRPr="00321FAF">
        <w:rPr>
          <w:rFonts w:cs="Arial"/>
          <w:szCs w:val="22"/>
        </w:rPr>
        <w:t xml:space="preserve"> </w:t>
      </w:r>
      <w:proofErr w:type="spellStart"/>
      <w:r w:rsidRPr="00321FAF">
        <w:rPr>
          <w:rFonts w:cs="Arial"/>
          <w:szCs w:val="22"/>
        </w:rPr>
        <w:t>şanselor</w:t>
      </w:r>
      <w:proofErr w:type="spellEnd"/>
      <w:r w:rsidRPr="00321FAF">
        <w:rPr>
          <w:rFonts w:cs="Arial"/>
          <w:szCs w:val="22"/>
        </w:rPr>
        <w:t xml:space="preserve"> tuturor </w:t>
      </w:r>
      <w:proofErr w:type="spellStart"/>
      <w:r w:rsidRPr="00321FAF">
        <w:rPr>
          <w:rFonts w:cs="Arial"/>
          <w:szCs w:val="22"/>
        </w:rPr>
        <w:t>candidaţilor</w:t>
      </w:r>
      <w:proofErr w:type="spellEnd"/>
      <w:r w:rsidRPr="00321FAF">
        <w:rPr>
          <w:rFonts w:cs="Arial"/>
          <w:szCs w:val="22"/>
        </w:rPr>
        <w:t xml:space="preserve">. În acest sens, UVT dispune de </w:t>
      </w:r>
      <w:r w:rsidRPr="00321FAF">
        <w:rPr>
          <w:rFonts w:cs="Arial"/>
          <w:iCs/>
          <w:szCs w:val="22"/>
        </w:rPr>
        <w:t xml:space="preserve">regulamente cadru de organizare şi </w:t>
      </w:r>
      <w:proofErr w:type="spellStart"/>
      <w:r w:rsidRPr="00321FAF">
        <w:rPr>
          <w:rFonts w:cs="Arial"/>
          <w:iCs/>
          <w:szCs w:val="22"/>
        </w:rPr>
        <w:t>desfăşurare</w:t>
      </w:r>
      <w:proofErr w:type="spellEnd"/>
      <w:r w:rsidRPr="00321FAF">
        <w:rPr>
          <w:rFonts w:cs="Arial"/>
          <w:iCs/>
          <w:szCs w:val="22"/>
        </w:rPr>
        <w:t xml:space="preserve"> a admiterii</w:t>
      </w:r>
      <w:r w:rsidRPr="00321FAF">
        <w:rPr>
          <w:rFonts w:cs="Arial"/>
          <w:szCs w:val="22"/>
        </w:rPr>
        <w:t xml:space="preserve">, aprobate de Senat, referitoare la organizarea şi </w:t>
      </w:r>
      <w:proofErr w:type="spellStart"/>
      <w:r w:rsidRPr="00321FAF">
        <w:rPr>
          <w:rFonts w:cs="Arial"/>
          <w:szCs w:val="22"/>
        </w:rPr>
        <w:t>desfăşurarea</w:t>
      </w:r>
      <w:proofErr w:type="spellEnd"/>
      <w:r w:rsidRPr="00321FAF">
        <w:rPr>
          <w:rFonts w:cs="Arial"/>
          <w:szCs w:val="22"/>
        </w:rPr>
        <w:t xml:space="preserve"> admiterii în ciclul de studii universitare de licenţă, master şi doctorat, publicate pe site-ul UVT, la </w:t>
      </w:r>
      <w:proofErr w:type="spellStart"/>
      <w:r w:rsidRPr="00321FAF">
        <w:rPr>
          <w:rFonts w:cs="Arial"/>
          <w:szCs w:val="22"/>
        </w:rPr>
        <w:t>secţiunea</w:t>
      </w:r>
      <w:proofErr w:type="spellEnd"/>
      <w:r w:rsidRPr="00321FAF">
        <w:rPr>
          <w:rFonts w:cs="Arial"/>
          <w:szCs w:val="22"/>
        </w:rPr>
        <w:t xml:space="preserve"> </w:t>
      </w:r>
      <w:r w:rsidRPr="00321FAF">
        <w:rPr>
          <w:rFonts w:cs="Arial"/>
          <w:i/>
          <w:szCs w:val="22"/>
        </w:rPr>
        <w:t>Admitere</w:t>
      </w:r>
      <w:r w:rsidRPr="00321FAF">
        <w:rPr>
          <w:rFonts w:cs="Arial"/>
          <w:szCs w:val="22"/>
        </w:rPr>
        <w:t xml:space="preserve"> (</w:t>
      </w:r>
      <w:hyperlink r:id="rId19" w:history="1">
        <w:r w:rsidRPr="00321FAF">
          <w:rPr>
            <w:rStyle w:val="Hyperlink"/>
            <w:rFonts w:eastAsiaTheme="majorEastAsia" w:cs="Arial"/>
            <w:color w:val="auto"/>
            <w:szCs w:val="22"/>
          </w:rPr>
          <w:t>http://www.uvt.ro/ro/admitere/2014/</w:t>
        </w:r>
      </w:hyperlink>
      <w:r w:rsidRPr="00321FAF">
        <w:rPr>
          <w:rFonts w:cs="Arial"/>
          <w:szCs w:val="22"/>
        </w:rPr>
        <w:t xml:space="preserve">) (Anexele B.1.1.1.e, B.1.1.1.f şi B.1.1.1.g). În baza acestor regulamente, pentru ciclurile de studii </w:t>
      </w:r>
      <w:r w:rsidRPr="00321FAF">
        <w:rPr>
          <w:rFonts w:cs="Arial"/>
          <w:szCs w:val="22"/>
        </w:rPr>
        <w:lastRenderedPageBreak/>
        <w:t xml:space="preserve">universitare de licenţă şi master, </w:t>
      </w:r>
      <w:proofErr w:type="spellStart"/>
      <w:r w:rsidRPr="00321FAF">
        <w:rPr>
          <w:rFonts w:cs="Arial"/>
          <w:szCs w:val="22"/>
        </w:rPr>
        <w:t>facultăţile</w:t>
      </w:r>
      <w:proofErr w:type="spellEnd"/>
      <w:r w:rsidRPr="00321FAF">
        <w:rPr>
          <w:rFonts w:cs="Arial"/>
          <w:szCs w:val="22"/>
        </w:rPr>
        <w:t xml:space="preserve"> au elaborat şi adoptat propriile </w:t>
      </w:r>
      <w:r w:rsidRPr="00321FAF">
        <w:rPr>
          <w:rFonts w:cs="Arial"/>
          <w:iCs/>
          <w:szCs w:val="22"/>
        </w:rPr>
        <w:t>metodologii de admitere, care sunt făcute publice pe site-ul fiecărei</w:t>
      </w:r>
      <w:r w:rsidRPr="00321FAF">
        <w:rPr>
          <w:rFonts w:cs="Arial"/>
          <w:szCs w:val="22"/>
        </w:rPr>
        <w:t xml:space="preserve"> facultăţi şi care fac referire la competenţele conferite de fiecare program de licență, respectiv master cu locuri scoase la concurs, planurile de învăţământ aferente, </w:t>
      </w:r>
      <w:proofErr w:type="spellStart"/>
      <w:r w:rsidRPr="00321FAF">
        <w:rPr>
          <w:rFonts w:cs="Arial"/>
          <w:szCs w:val="22"/>
        </w:rPr>
        <w:t>condiţiile</w:t>
      </w:r>
      <w:proofErr w:type="spellEnd"/>
      <w:r w:rsidRPr="00321FAF">
        <w:rPr>
          <w:rFonts w:cs="Arial"/>
          <w:szCs w:val="22"/>
        </w:rPr>
        <w:t xml:space="preserve"> de organizare şi </w:t>
      </w:r>
      <w:proofErr w:type="spellStart"/>
      <w:r w:rsidRPr="00321FAF">
        <w:rPr>
          <w:rFonts w:cs="Arial"/>
          <w:szCs w:val="22"/>
        </w:rPr>
        <w:t>desfăşurare</w:t>
      </w:r>
      <w:proofErr w:type="spellEnd"/>
      <w:r w:rsidRPr="00321FAF">
        <w:rPr>
          <w:rFonts w:cs="Arial"/>
          <w:szCs w:val="22"/>
        </w:rPr>
        <w:t xml:space="preserve"> a concursului de admitere. </w:t>
      </w:r>
    </w:p>
    <w:p w:rsidR="005A4181" w:rsidRPr="00321FAF" w:rsidRDefault="005A4181" w:rsidP="005A4181">
      <w:pPr>
        <w:ind w:firstLine="720"/>
        <w:rPr>
          <w:rFonts w:eastAsiaTheme="majorEastAsia" w:cs="Arial"/>
          <w:spacing w:val="-4"/>
          <w:szCs w:val="22"/>
        </w:rPr>
      </w:pPr>
      <w:r w:rsidRPr="00321FAF">
        <w:rPr>
          <w:rFonts w:cs="Arial"/>
          <w:spacing w:val="-4"/>
          <w:szCs w:val="22"/>
        </w:rPr>
        <w:t xml:space="preserve">Principala sursă de informare pentru admiterea la studii doctorale o reprezintă site-ul UVT, secțiunea </w:t>
      </w:r>
      <w:r w:rsidRPr="00321FAF">
        <w:rPr>
          <w:rFonts w:cs="Arial"/>
          <w:i/>
          <w:spacing w:val="-4"/>
          <w:szCs w:val="22"/>
        </w:rPr>
        <w:t>Admitere</w:t>
      </w:r>
      <w:r w:rsidRPr="00321FAF">
        <w:rPr>
          <w:rFonts w:cs="Arial"/>
          <w:spacing w:val="-4"/>
          <w:szCs w:val="22"/>
        </w:rPr>
        <w:t xml:space="preserve"> (</w:t>
      </w:r>
      <w:hyperlink r:id="rId20" w:history="1">
        <w:r w:rsidRPr="00321FAF">
          <w:rPr>
            <w:rStyle w:val="Hyperlink"/>
            <w:rFonts w:eastAsiaTheme="majorEastAsia" w:cs="Arial"/>
            <w:color w:val="auto"/>
            <w:spacing w:val="-4"/>
            <w:szCs w:val="22"/>
          </w:rPr>
          <w:t>http://www.uvt.ro/ro/admitere/2014/</w:t>
        </w:r>
      </w:hyperlink>
      <w:r w:rsidRPr="00321FAF">
        <w:rPr>
          <w:rFonts w:cs="Arial"/>
          <w:spacing w:val="-4"/>
          <w:szCs w:val="22"/>
        </w:rPr>
        <w:t xml:space="preserve">) și cel al </w:t>
      </w:r>
      <w:r w:rsidRPr="00321FAF">
        <w:rPr>
          <w:rFonts w:cs="Arial"/>
          <w:i/>
          <w:spacing w:val="-4"/>
          <w:szCs w:val="22"/>
        </w:rPr>
        <w:t>Consiliului Studiilor Universitare de Doctorat (CSUD)</w:t>
      </w:r>
      <w:r w:rsidRPr="00321FAF">
        <w:rPr>
          <w:rFonts w:cs="Arial"/>
          <w:spacing w:val="-4"/>
          <w:szCs w:val="22"/>
        </w:rPr>
        <w:t xml:space="preserve"> (</w:t>
      </w:r>
      <w:hyperlink r:id="rId21" w:history="1">
        <w:r w:rsidRPr="00321FAF">
          <w:rPr>
            <w:rStyle w:val="Hyperlink"/>
            <w:color w:val="auto"/>
          </w:rPr>
          <w:t>http://www.uvt.ro/ro/educatie/studii-universitare-de-doctorat/</w:t>
        </w:r>
      </w:hyperlink>
      <w:r w:rsidRPr="00321FAF">
        <w:rPr>
          <w:rFonts w:eastAsiaTheme="majorEastAsia" w:cs="Arial"/>
          <w:spacing w:val="-4"/>
          <w:szCs w:val="22"/>
        </w:rPr>
        <w:t>)</w:t>
      </w:r>
      <w:r w:rsidRPr="00321FAF">
        <w:rPr>
          <w:rFonts w:cs="Arial"/>
          <w:spacing w:val="-4"/>
          <w:szCs w:val="22"/>
        </w:rPr>
        <w:t xml:space="preserve"> completate de site-urile facultăţilor.</w:t>
      </w:r>
    </w:p>
    <w:p w:rsidR="005A4181" w:rsidRPr="00321FAF" w:rsidRDefault="005A4181" w:rsidP="005A4181">
      <w:pPr>
        <w:tabs>
          <w:tab w:val="left" w:pos="720"/>
          <w:tab w:val="left" w:pos="900"/>
        </w:tabs>
        <w:rPr>
          <w:rFonts w:cs="Arial"/>
          <w:spacing w:val="-4"/>
          <w:szCs w:val="22"/>
        </w:rPr>
      </w:pPr>
      <w:r w:rsidRPr="00321FAF">
        <w:rPr>
          <w:rFonts w:cs="Arial"/>
          <w:szCs w:val="22"/>
        </w:rPr>
        <w:tab/>
        <w:t xml:space="preserve">Politica de recrutare şi de admitere se </w:t>
      </w:r>
      <w:proofErr w:type="spellStart"/>
      <w:r w:rsidRPr="00321FAF">
        <w:rPr>
          <w:rFonts w:cs="Arial"/>
          <w:szCs w:val="22"/>
        </w:rPr>
        <w:t>anunţă</w:t>
      </w:r>
      <w:proofErr w:type="spellEnd"/>
      <w:r w:rsidRPr="00321FAF">
        <w:rPr>
          <w:rFonts w:cs="Arial"/>
          <w:szCs w:val="22"/>
        </w:rPr>
        <w:t xml:space="preserve"> public cu cel puţin 6 luni înainte de aplicare, începând cu luna ianuarie a fiecărui an calendaristic, în </w:t>
      </w:r>
      <w:proofErr w:type="spellStart"/>
      <w:r w:rsidRPr="00321FAF">
        <w:rPr>
          <w:rFonts w:cs="Arial"/>
          <w:szCs w:val="22"/>
        </w:rPr>
        <w:t>condiţiile</w:t>
      </w:r>
      <w:proofErr w:type="spellEnd"/>
      <w:r w:rsidRPr="00321FAF">
        <w:rPr>
          <w:rFonts w:cs="Arial"/>
          <w:szCs w:val="22"/>
        </w:rPr>
        <w:t xml:space="preserve"> în care concursul de admitere pentru ciclul de studii universitare de licenţă și master se desfăşoară în lunile iulie și septembrie, iar pentru ciclul de studii universitare de doctorat, în luna septembrie, după calendare stabilite de </w:t>
      </w:r>
      <w:r w:rsidRPr="00321FAF">
        <w:rPr>
          <w:rFonts w:cs="Arial"/>
          <w:spacing w:val="-4"/>
          <w:szCs w:val="22"/>
        </w:rPr>
        <w:t xml:space="preserve">fiecare facultate în parte (secțiunea </w:t>
      </w:r>
      <w:r w:rsidRPr="00321FAF">
        <w:rPr>
          <w:rFonts w:cs="Arial"/>
          <w:i/>
          <w:spacing w:val="-4"/>
          <w:szCs w:val="22"/>
        </w:rPr>
        <w:t>Admitere</w:t>
      </w:r>
      <w:r w:rsidRPr="00321FAF">
        <w:rPr>
          <w:rFonts w:cs="Arial"/>
          <w:spacing w:val="-4"/>
          <w:szCs w:val="22"/>
        </w:rPr>
        <w:t xml:space="preserve"> de pe site-ul UVT (</w:t>
      </w:r>
      <w:hyperlink r:id="rId22" w:history="1">
        <w:r w:rsidRPr="00321FAF">
          <w:rPr>
            <w:rStyle w:val="Hyperlink"/>
            <w:rFonts w:eastAsiaTheme="majorEastAsia" w:cs="Arial"/>
            <w:color w:val="auto"/>
            <w:spacing w:val="-4"/>
            <w:szCs w:val="22"/>
          </w:rPr>
          <w:t>http://www.uvt.ro/ro/admitere/2014/</w:t>
        </w:r>
      </w:hyperlink>
      <w:r w:rsidRPr="00321FAF">
        <w:rPr>
          <w:rFonts w:cs="Arial"/>
          <w:spacing w:val="-4"/>
          <w:szCs w:val="22"/>
        </w:rPr>
        <w:t>).</w:t>
      </w:r>
    </w:p>
    <w:p w:rsidR="005A4181" w:rsidRPr="00321FAF" w:rsidRDefault="005A4181" w:rsidP="005A4181">
      <w:pPr>
        <w:rPr>
          <w:rFonts w:cs="Arial"/>
          <w:spacing w:val="-8"/>
          <w:szCs w:val="22"/>
        </w:rPr>
      </w:pPr>
      <w:r w:rsidRPr="00321FAF">
        <w:rPr>
          <w:rFonts w:cs="Arial"/>
          <w:szCs w:val="22"/>
        </w:rPr>
        <w:tab/>
      </w:r>
      <w:r w:rsidRPr="00321FAF">
        <w:rPr>
          <w:rFonts w:cs="Arial"/>
          <w:spacing w:val="-8"/>
          <w:szCs w:val="22"/>
        </w:rPr>
        <w:t xml:space="preserve">Principalele acţiuni care se întreprind pentru recrutarea </w:t>
      </w:r>
      <w:proofErr w:type="spellStart"/>
      <w:r w:rsidRPr="00321FAF">
        <w:rPr>
          <w:rFonts w:cs="Arial"/>
          <w:spacing w:val="-8"/>
          <w:szCs w:val="22"/>
        </w:rPr>
        <w:t>candidaţilor</w:t>
      </w:r>
      <w:proofErr w:type="spellEnd"/>
      <w:r w:rsidRPr="00321FAF">
        <w:rPr>
          <w:rFonts w:cs="Arial"/>
          <w:spacing w:val="-8"/>
          <w:szCs w:val="22"/>
        </w:rPr>
        <w:t xml:space="preserve"> sunt: publicarea tuturor </w:t>
      </w:r>
      <w:proofErr w:type="spellStart"/>
      <w:r w:rsidRPr="00321FAF">
        <w:rPr>
          <w:rFonts w:cs="Arial"/>
          <w:spacing w:val="-8"/>
          <w:szCs w:val="22"/>
        </w:rPr>
        <w:t>informaţiilor</w:t>
      </w:r>
      <w:proofErr w:type="spellEnd"/>
      <w:r w:rsidRPr="00321FAF">
        <w:rPr>
          <w:rFonts w:cs="Arial"/>
          <w:spacing w:val="-8"/>
          <w:szCs w:val="22"/>
        </w:rPr>
        <w:t xml:space="preserve"> privind oferta academică pe site-ul UVT şi promovarea ofertei </w:t>
      </w:r>
      <w:proofErr w:type="spellStart"/>
      <w:r w:rsidRPr="00321FAF">
        <w:rPr>
          <w:rFonts w:cs="Arial"/>
          <w:spacing w:val="-8"/>
          <w:szCs w:val="22"/>
        </w:rPr>
        <w:t>educaţionale</w:t>
      </w:r>
      <w:proofErr w:type="spellEnd"/>
      <w:r w:rsidRPr="00321FAF">
        <w:rPr>
          <w:rFonts w:cs="Arial"/>
          <w:spacing w:val="-8"/>
          <w:szCs w:val="22"/>
        </w:rPr>
        <w:t xml:space="preserve"> prin mijloace media; editarea şi distribuirea gratuită de </w:t>
      </w:r>
      <w:proofErr w:type="spellStart"/>
      <w:r w:rsidRPr="00321FAF">
        <w:rPr>
          <w:rFonts w:cs="Arial"/>
          <w:spacing w:val="-8"/>
          <w:szCs w:val="22"/>
        </w:rPr>
        <w:t>broşuri</w:t>
      </w:r>
      <w:proofErr w:type="spellEnd"/>
      <w:r w:rsidRPr="00321FAF">
        <w:rPr>
          <w:rFonts w:cs="Arial"/>
          <w:spacing w:val="-8"/>
          <w:szCs w:val="22"/>
        </w:rPr>
        <w:t xml:space="preserve"> şi </w:t>
      </w:r>
      <w:proofErr w:type="spellStart"/>
      <w:r w:rsidRPr="00321FAF">
        <w:rPr>
          <w:rFonts w:cs="Arial"/>
          <w:spacing w:val="-8"/>
          <w:szCs w:val="22"/>
        </w:rPr>
        <w:t>fluturaşi</w:t>
      </w:r>
      <w:proofErr w:type="spellEnd"/>
      <w:r w:rsidRPr="00321FAF">
        <w:rPr>
          <w:rFonts w:cs="Arial"/>
          <w:spacing w:val="-8"/>
          <w:szCs w:val="22"/>
        </w:rPr>
        <w:t xml:space="preserve"> care cuprind informațiile de bază privind admiterea (facultăţi, domenii, specializări, număr de locuri, discipline studiate, </w:t>
      </w:r>
      <w:proofErr w:type="spellStart"/>
      <w:r w:rsidRPr="00321FAF">
        <w:rPr>
          <w:rFonts w:cs="Arial"/>
          <w:spacing w:val="-8"/>
          <w:szCs w:val="22"/>
        </w:rPr>
        <w:t>competenţe</w:t>
      </w:r>
      <w:proofErr w:type="spellEnd"/>
      <w:r w:rsidRPr="00321FAF">
        <w:rPr>
          <w:rFonts w:cs="Arial"/>
          <w:spacing w:val="-8"/>
          <w:szCs w:val="22"/>
        </w:rPr>
        <w:t xml:space="preserve"> dobândite, facilități – burse, mobilități, cazare, servicii sociale, facilități de documentare, oportunități de cercetare, organizații studenţeşti – Anexele B.1.1.1.h şi B.1.1.1.i). Complementar activităților de promovare prin intermediul media și distribuire de materiale informative, UVT a implementat în mod formal, în urmă cu 3 ani, </w:t>
      </w:r>
      <w:r w:rsidRPr="00321FAF">
        <w:rPr>
          <w:rFonts w:cs="Arial"/>
          <w:i/>
          <w:spacing w:val="-8"/>
          <w:szCs w:val="22"/>
        </w:rPr>
        <w:t>Caravana admiterii UVT</w:t>
      </w:r>
      <w:r w:rsidRPr="00321FAF">
        <w:rPr>
          <w:rFonts w:cs="Arial"/>
          <w:spacing w:val="-8"/>
          <w:szCs w:val="22"/>
        </w:rPr>
        <w:t xml:space="preserve">, acțiune la care participă toate facultățile, reprezentate de cadre didactice și studenți. </w:t>
      </w:r>
      <w:r w:rsidRPr="00321FAF">
        <w:rPr>
          <w:rFonts w:cs="Arial"/>
          <w:spacing w:val="-8"/>
          <w:sz w:val="19"/>
          <w:szCs w:val="19"/>
          <w:shd w:val="clear" w:color="auto" w:fill="FFFFFF"/>
        </w:rPr>
        <w:t>Î</w:t>
      </w:r>
      <w:r w:rsidRPr="00321FAF">
        <w:rPr>
          <w:rFonts w:cs="Arial"/>
          <w:spacing w:val="-8"/>
          <w:szCs w:val="22"/>
          <w:shd w:val="clear" w:color="auto" w:fill="FFFFFF"/>
        </w:rPr>
        <w:t>n cadrul caravanelor sunt desfășurate activități ce vizează prezentarea universității, ale ofertei educaționale UVT și sunt evidențiate facilitățile disponibile pentru studenți. Sunt de asemenea, colectate date de contact ale elevilor de clasele a 11-a și a 12-a, în vederea transmiterii de informații ulterioare.</w:t>
      </w:r>
    </w:p>
    <w:p w:rsidR="005A4181" w:rsidRPr="00321FAF" w:rsidRDefault="005A4181" w:rsidP="005A4181">
      <w:pPr>
        <w:rPr>
          <w:rFonts w:eastAsia="Calibri" w:cs="Arial"/>
          <w:spacing w:val="-6"/>
          <w:szCs w:val="22"/>
          <w:lang w:eastAsia="en-US"/>
        </w:rPr>
      </w:pPr>
      <w:r w:rsidRPr="00321FAF">
        <w:rPr>
          <w:rFonts w:cs="Arial"/>
          <w:szCs w:val="22"/>
        </w:rPr>
        <w:tab/>
      </w:r>
      <w:r w:rsidRPr="00321FAF">
        <w:rPr>
          <w:rFonts w:cs="Arial"/>
          <w:spacing w:val="-6"/>
          <w:szCs w:val="22"/>
        </w:rPr>
        <w:t xml:space="preserve">Organizarea </w:t>
      </w:r>
      <w:r w:rsidRPr="00321FAF">
        <w:rPr>
          <w:rFonts w:cs="Arial"/>
          <w:i/>
          <w:spacing w:val="-6"/>
          <w:szCs w:val="22"/>
        </w:rPr>
        <w:t>Caravanei UVT</w:t>
      </w:r>
      <w:r w:rsidRPr="00321FAF">
        <w:rPr>
          <w:rFonts w:cs="Arial"/>
          <w:spacing w:val="-6"/>
          <w:szCs w:val="22"/>
        </w:rPr>
        <w:t xml:space="preserve"> în anul universitar 2014-2015 s-</w:t>
      </w:r>
      <w:r w:rsidRPr="00321FAF">
        <w:rPr>
          <w:rFonts w:eastAsia="Calibri" w:cs="Arial"/>
          <w:spacing w:val="-6"/>
          <w:szCs w:val="22"/>
          <w:lang w:eastAsia="en-US"/>
        </w:rPr>
        <w:t xml:space="preserve">a dezvoltate semnificativ atât prin extinderea spațiului geografic ce constituie ținta demersului de promovare (includerea județelor Alba și Bihor, alături de județele </w:t>
      </w:r>
      <w:proofErr w:type="spellStart"/>
      <w:r w:rsidRPr="00321FAF">
        <w:rPr>
          <w:rFonts w:cs="Arial"/>
          <w:spacing w:val="-6"/>
          <w:szCs w:val="22"/>
        </w:rPr>
        <w:t>Timiş</w:t>
      </w:r>
      <w:proofErr w:type="spellEnd"/>
      <w:r w:rsidRPr="00321FAF">
        <w:rPr>
          <w:rFonts w:cs="Arial"/>
          <w:spacing w:val="-6"/>
          <w:szCs w:val="22"/>
        </w:rPr>
        <w:t xml:space="preserve">, Arad, Hunedoara, </w:t>
      </w:r>
      <w:proofErr w:type="spellStart"/>
      <w:r w:rsidRPr="00321FAF">
        <w:rPr>
          <w:rFonts w:cs="Arial"/>
          <w:spacing w:val="-6"/>
          <w:szCs w:val="22"/>
        </w:rPr>
        <w:t>Caraş</w:t>
      </w:r>
      <w:proofErr w:type="spellEnd"/>
      <w:r w:rsidRPr="00321FAF">
        <w:rPr>
          <w:rFonts w:cs="Arial"/>
          <w:spacing w:val="-6"/>
          <w:szCs w:val="22"/>
        </w:rPr>
        <w:t xml:space="preserve">-Severin, </w:t>
      </w:r>
      <w:proofErr w:type="spellStart"/>
      <w:r w:rsidRPr="00321FAF">
        <w:rPr>
          <w:rFonts w:cs="Arial"/>
          <w:spacing w:val="-6"/>
          <w:szCs w:val="22"/>
        </w:rPr>
        <w:t>Mehedinţi</w:t>
      </w:r>
      <w:proofErr w:type="spellEnd"/>
      <w:r w:rsidRPr="00321FAF">
        <w:rPr>
          <w:rFonts w:cs="Arial"/>
          <w:spacing w:val="-6"/>
          <w:szCs w:val="22"/>
        </w:rPr>
        <w:t>,</w:t>
      </w:r>
      <w:r w:rsidRPr="00321FAF">
        <w:rPr>
          <w:rFonts w:eastAsia="Calibri" w:cs="Arial"/>
          <w:spacing w:val="-6"/>
          <w:szCs w:val="22"/>
          <w:lang w:eastAsia="en-US"/>
        </w:rPr>
        <w:t xml:space="preserve"> Gorj), cât mai ales prin structurarea și organizarea demersului efectiv de prezentare a UVT și a programelor de studii.</w:t>
      </w:r>
    </w:p>
    <w:p w:rsidR="005A4181" w:rsidRPr="00321FAF" w:rsidRDefault="005A4181" w:rsidP="005A4181">
      <w:pPr>
        <w:rPr>
          <w:spacing w:val="-1"/>
        </w:rPr>
      </w:pPr>
      <w:r w:rsidRPr="00321FAF">
        <w:rPr>
          <w:rFonts w:eastAsia="Calibri" w:cs="Arial"/>
          <w:szCs w:val="22"/>
          <w:lang w:eastAsia="en-US"/>
        </w:rPr>
        <w:tab/>
        <w:t xml:space="preserve">De asemenea, </w:t>
      </w:r>
      <w:r w:rsidRPr="00321FAF">
        <w:rPr>
          <w:rFonts w:cs="Arial"/>
          <w:szCs w:val="22"/>
        </w:rPr>
        <w:t>pentru anul universitar 2014-2015</w:t>
      </w:r>
      <w:r w:rsidRPr="00321FAF">
        <w:rPr>
          <w:rFonts w:eastAsia="Calibri" w:cs="Arial"/>
          <w:szCs w:val="22"/>
          <w:lang w:eastAsia="en-US"/>
        </w:rPr>
        <w:t xml:space="preserve">, </w:t>
      </w:r>
      <w:r w:rsidRPr="00321FAF">
        <w:rPr>
          <w:spacing w:val="-1"/>
        </w:rPr>
        <w:t>în</w:t>
      </w:r>
      <w:r w:rsidRPr="00321FAF">
        <w:rPr>
          <w:spacing w:val="45"/>
        </w:rPr>
        <w:t xml:space="preserve"> </w:t>
      </w:r>
      <w:r w:rsidRPr="00321FAF">
        <w:t>baza</w:t>
      </w:r>
      <w:r w:rsidRPr="00321FAF">
        <w:rPr>
          <w:spacing w:val="45"/>
        </w:rPr>
        <w:t xml:space="preserve"> </w:t>
      </w:r>
      <w:r w:rsidRPr="00321FAF">
        <w:rPr>
          <w:spacing w:val="-1"/>
        </w:rPr>
        <w:t>strategiei</w:t>
      </w:r>
      <w:r w:rsidRPr="00321FAF">
        <w:rPr>
          <w:spacing w:val="46"/>
        </w:rPr>
        <w:t xml:space="preserve"> </w:t>
      </w:r>
      <w:r w:rsidRPr="00321FAF">
        <w:rPr>
          <w:spacing w:val="-1"/>
        </w:rPr>
        <w:t>sale</w:t>
      </w:r>
      <w:r w:rsidRPr="00321FAF">
        <w:rPr>
          <w:spacing w:val="43"/>
        </w:rPr>
        <w:t xml:space="preserve"> </w:t>
      </w:r>
      <w:r w:rsidRPr="00321FAF">
        <w:t>de</w:t>
      </w:r>
      <w:r w:rsidRPr="00321FAF">
        <w:rPr>
          <w:spacing w:val="45"/>
        </w:rPr>
        <w:t xml:space="preserve"> </w:t>
      </w:r>
      <w:r w:rsidRPr="00321FAF">
        <w:rPr>
          <w:spacing w:val="-1"/>
        </w:rPr>
        <w:t>sprijinire</w:t>
      </w:r>
      <w:r w:rsidRPr="00321FAF">
        <w:rPr>
          <w:spacing w:val="45"/>
        </w:rPr>
        <w:t xml:space="preserve"> </w:t>
      </w:r>
      <w:r w:rsidRPr="00321FAF">
        <w:t>a</w:t>
      </w:r>
      <w:r w:rsidRPr="00321FAF">
        <w:rPr>
          <w:spacing w:val="45"/>
        </w:rPr>
        <w:t xml:space="preserve"> </w:t>
      </w:r>
      <w:r w:rsidRPr="00321FAF">
        <w:rPr>
          <w:spacing w:val="-1"/>
        </w:rPr>
        <w:t>mediului</w:t>
      </w:r>
      <w:r w:rsidRPr="00321FAF">
        <w:rPr>
          <w:spacing w:val="46"/>
        </w:rPr>
        <w:t xml:space="preserve"> </w:t>
      </w:r>
      <w:r w:rsidRPr="00321FAF">
        <w:rPr>
          <w:spacing w:val="-1"/>
        </w:rPr>
        <w:t>preuniversitar</w:t>
      </w:r>
      <w:r w:rsidRPr="00321FAF">
        <w:rPr>
          <w:spacing w:val="45"/>
        </w:rPr>
        <w:t xml:space="preserve"> </w:t>
      </w:r>
      <w:r w:rsidRPr="00321FAF">
        <w:t>și</w:t>
      </w:r>
      <w:r w:rsidRPr="00321FAF">
        <w:rPr>
          <w:spacing w:val="44"/>
        </w:rPr>
        <w:t xml:space="preserve"> </w:t>
      </w:r>
      <w:r w:rsidRPr="00321FAF">
        <w:t>a</w:t>
      </w:r>
      <w:r w:rsidRPr="00321FAF">
        <w:rPr>
          <w:spacing w:val="45"/>
        </w:rPr>
        <w:t xml:space="preserve"> </w:t>
      </w:r>
      <w:r w:rsidRPr="00321FAF">
        <w:rPr>
          <w:spacing w:val="-1"/>
        </w:rPr>
        <w:t>acordului</w:t>
      </w:r>
      <w:r w:rsidRPr="00321FAF">
        <w:rPr>
          <w:spacing w:val="45"/>
        </w:rPr>
        <w:t xml:space="preserve"> </w:t>
      </w:r>
      <w:r w:rsidRPr="00321FAF">
        <w:rPr>
          <w:spacing w:val="-1"/>
        </w:rPr>
        <w:t>încheiat</w:t>
      </w:r>
      <w:r w:rsidRPr="00321FAF">
        <w:rPr>
          <w:spacing w:val="45"/>
        </w:rPr>
        <w:t xml:space="preserve"> </w:t>
      </w:r>
      <w:r w:rsidRPr="00321FAF">
        <w:rPr>
          <w:spacing w:val="-1"/>
        </w:rPr>
        <w:t>cu</w:t>
      </w:r>
      <w:r w:rsidRPr="00321FAF">
        <w:rPr>
          <w:spacing w:val="97"/>
        </w:rPr>
        <w:t xml:space="preserve"> </w:t>
      </w:r>
      <w:r w:rsidRPr="00321FAF">
        <w:rPr>
          <w:spacing w:val="-1"/>
        </w:rPr>
        <w:t>Inspectoratele</w:t>
      </w:r>
      <w:r w:rsidRPr="00321FAF">
        <w:rPr>
          <w:spacing w:val="2"/>
        </w:rPr>
        <w:t xml:space="preserve"> </w:t>
      </w:r>
      <w:r w:rsidRPr="00321FAF">
        <w:rPr>
          <w:spacing w:val="-1"/>
        </w:rPr>
        <w:t>Școlare</w:t>
      </w:r>
      <w:r w:rsidRPr="00321FAF">
        <w:rPr>
          <w:spacing w:val="1"/>
        </w:rPr>
        <w:t xml:space="preserve"> </w:t>
      </w:r>
      <w:r w:rsidRPr="00321FAF">
        <w:t>Județene,</w:t>
      </w:r>
      <w:r w:rsidRPr="00321FAF">
        <w:rPr>
          <w:spacing w:val="1"/>
        </w:rPr>
        <w:t xml:space="preserve"> </w:t>
      </w:r>
      <w:r w:rsidRPr="00321FAF">
        <w:rPr>
          <w:spacing w:val="-1"/>
        </w:rPr>
        <w:t>UVT</w:t>
      </w:r>
      <w:r w:rsidRPr="00321FAF">
        <w:rPr>
          <w:spacing w:val="3"/>
        </w:rPr>
        <w:t xml:space="preserve"> </w:t>
      </w:r>
      <w:r w:rsidRPr="00321FAF">
        <w:rPr>
          <w:spacing w:val="-1"/>
        </w:rPr>
        <w:t>a deschis</w:t>
      </w:r>
      <w:r w:rsidRPr="00321FAF">
        <w:rPr>
          <w:spacing w:val="2"/>
        </w:rPr>
        <w:t xml:space="preserve"> </w:t>
      </w:r>
      <w:r w:rsidRPr="00321FAF">
        <w:t>centre</w:t>
      </w:r>
      <w:r w:rsidRPr="00321FAF">
        <w:rPr>
          <w:spacing w:val="-6"/>
        </w:rPr>
        <w:t xml:space="preserve"> </w:t>
      </w:r>
      <w:r w:rsidRPr="00321FAF">
        <w:t>de</w:t>
      </w:r>
      <w:r w:rsidRPr="00321FAF">
        <w:rPr>
          <w:spacing w:val="-3"/>
        </w:rPr>
        <w:t xml:space="preserve"> </w:t>
      </w:r>
      <w:r w:rsidRPr="00321FAF">
        <w:rPr>
          <w:spacing w:val="-1"/>
        </w:rPr>
        <w:t>înscriere pentru</w:t>
      </w:r>
      <w:r w:rsidRPr="00321FAF">
        <w:rPr>
          <w:spacing w:val="-2"/>
        </w:rPr>
        <w:t xml:space="preserve"> </w:t>
      </w:r>
      <w:r w:rsidRPr="00321FAF">
        <w:rPr>
          <w:spacing w:val="-1"/>
        </w:rPr>
        <w:t>toate</w:t>
      </w:r>
      <w:r w:rsidRPr="00321FAF">
        <w:rPr>
          <w:spacing w:val="-4"/>
        </w:rPr>
        <w:t xml:space="preserve"> </w:t>
      </w:r>
      <w:r w:rsidRPr="00321FAF">
        <w:t>facultățile</w:t>
      </w:r>
      <w:r w:rsidRPr="00321FAF">
        <w:rPr>
          <w:spacing w:val="-3"/>
        </w:rPr>
        <w:t xml:space="preserve"> </w:t>
      </w:r>
      <w:r w:rsidRPr="00321FAF">
        <w:rPr>
          <w:spacing w:val="-1"/>
        </w:rPr>
        <w:t>sale</w:t>
      </w:r>
      <w:r w:rsidRPr="00321FAF">
        <w:rPr>
          <w:spacing w:val="-4"/>
        </w:rPr>
        <w:t xml:space="preserve"> </w:t>
      </w:r>
      <w:r w:rsidRPr="00321FAF">
        <w:t>în</w:t>
      </w:r>
      <w:r w:rsidRPr="00321FAF">
        <w:rPr>
          <w:spacing w:val="-4"/>
        </w:rPr>
        <w:t xml:space="preserve"> </w:t>
      </w:r>
      <w:r w:rsidRPr="00321FAF">
        <w:t>Deva,</w:t>
      </w:r>
      <w:r w:rsidRPr="00321FAF">
        <w:rPr>
          <w:spacing w:val="-7"/>
        </w:rPr>
        <w:t xml:space="preserve"> </w:t>
      </w:r>
      <w:r w:rsidRPr="00321FAF">
        <w:rPr>
          <w:spacing w:val="-1"/>
        </w:rPr>
        <w:t>Reșița și</w:t>
      </w:r>
      <w:r w:rsidRPr="00321FAF">
        <w:rPr>
          <w:spacing w:val="-2"/>
        </w:rPr>
        <w:t xml:space="preserve"> </w:t>
      </w:r>
      <w:r w:rsidRPr="00321FAF">
        <w:rPr>
          <w:spacing w:val="-1"/>
        </w:rPr>
        <w:t xml:space="preserve">Drobeta Turnu Severin. </w:t>
      </w:r>
      <w:r w:rsidRPr="00321FAF">
        <w:lastRenderedPageBreak/>
        <w:t>Măsura</w:t>
      </w:r>
      <w:r w:rsidRPr="00321FAF">
        <w:rPr>
          <w:spacing w:val="6"/>
        </w:rPr>
        <w:t xml:space="preserve"> </w:t>
      </w:r>
      <w:r w:rsidRPr="00321FAF">
        <w:t>a venit</w:t>
      </w:r>
      <w:r w:rsidRPr="00321FAF">
        <w:rPr>
          <w:spacing w:val="5"/>
        </w:rPr>
        <w:t xml:space="preserve"> </w:t>
      </w:r>
      <w:r w:rsidRPr="00321FAF">
        <w:rPr>
          <w:spacing w:val="-2"/>
        </w:rPr>
        <w:t>în</w:t>
      </w:r>
      <w:r w:rsidRPr="00321FAF">
        <w:rPr>
          <w:spacing w:val="7"/>
        </w:rPr>
        <w:t xml:space="preserve"> </w:t>
      </w:r>
      <w:r w:rsidRPr="00321FAF">
        <w:rPr>
          <w:spacing w:val="-1"/>
        </w:rPr>
        <w:t>sprijinul</w:t>
      </w:r>
      <w:r w:rsidRPr="00321FAF">
        <w:rPr>
          <w:spacing w:val="2"/>
        </w:rPr>
        <w:t xml:space="preserve"> </w:t>
      </w:r>
      <w:r w:rsidRPr="00321FAF">
        <w:t>elevilor,</w:t>
      </w:r>
      <w:r w:rsidRPr="00321FAF">
        <w:rPr>
          <w:spacing w:val="4"/>
        </w:rPr>
        <w:t xml:space="preserve"> </w:t>
      </w:r>
      <w:r w:rsidRPr="00321FAF">
        <w:rPr>
          <w:spacing w:val="-1"/>
        </w:rPr>
        <w:t>pentru</w:t>
      </w:r>
      <w:r w:rsidRPr="00321FAF">
        <w:rPr>
          <w:spacing w:val="6"/>
        </w:rPr>
        <w:t xml:space="preserve"> </w:t>
      </w:r>
      <w:r w:rsidRPr="00321FAF">
        <w:t>a</w:t>
      </w:r>
      <w:r w:rsidRPr="00321FAF">
        <w:rPr>
          <w:spacing w:val="7"/>
        </w:rPr>
        <w:t xml:space="preserve"> </w:t>
      </w:r>
      <w:r w:rsidRPr="00321FAF">
        <w:rPr>
          <w:spacing w:val="-1"/>
        </w:rPr>
        <w:t>nu</w:t>
      </w:r>
      <w:r w:rsidRPr="00321FAF">
        <w:rPr>
          <w:spacing w:val="6"/>
        </w:rPr>
        <w:t xml:space="preserve"> </w:t>
      </w:r>
      <w:r w:rsidRPr="00321FAF">
        <w:t>mai</w:t>
      </w:r>
      <w:r w:rsidRPr="00321FAF">
        <w:rPr>
          <w:spacing w:val="5"/>
        </w:rPr>
        <w:t xml:space="preserve"> </w:t>
      </w:r>
      <w:r w:rsidRPr="00321FAF">
        <w:t>face</w:t>
      </w:r>
      <w:r w:rsidRPr="00321FAF">
        <w:rPr>
          <w:spacing w:val="6"/>
        </w:rPr>
        <w:t xml:space="preserve"> </w:t>
      </w:r>
      <w:r w:rsidRPr="00321FAF">
        <w:rPr>
          <w:spacing w:val="-1"/>
        </w:rPr>
        <w:t>deplasarea</w:t>
      </w:r>
      <w:r w:rsidRPr="00321FAF">
        <w:rPr>
          <w:spacing w:val="6"/>
        </w:rPr>
        <w:t xml:space="preserve"> </w:t>
      </w:r>
      <w:r w:rsidRPr="00321FAF">
        <w:rPr>
          <w:spacing w:val="-1"/>
        </w:rPr>
        <w:t>la</w:t>
      </w:r>
      <w:r w:rsidRPr="00321FAF">
        <w:rPr>
          <w:spacing w:val="7"/>
        </w:rPr>
        <w:t xml:space="preserve"> </w:t>
      </w:r>
      <w:r w:rsidRPr="00321FAF">
        <w:rPr>
          <w:spacing w:val="-1"/>
        </w:rPr>
        <w:t>Timișoara,</w:t>
      </w:r>
      <w:r w:rsidRPr="00321FAF">
        <w:rPr>
          <w:spacing w:val="5"/>
        </w:rPr>
        <w:t xml:space="preserve"> </w:t>
      </w:r>
      <w:r w:rsidRPr="00321FAF">
        <w:rPr>
          <w:spacing w:val="-1"/>
        </w:rPr>
        <w:t>economisind</w:t>
      </w:r>
      <w:r w:rsidRPr="00321FAF">
        <w:rPr>
          <w:spacing w:val="-2"/>
        </w:rPr>
        <w:t xml:space="preserve"> astfel tim</w:t>
      </w:r>
      <w:r w:rsidRPr="00321FAF">
        <w:rPr>
          <w:spacing w:val="-1"/>
        </w:rPr>
        <w:t>p</w:t>
      </w:r>
      <w:r w:rsidRPr="00321FAF">
        <w:rPr>
          <w:spacing w:val="-4"/>
        </w:rPr>
        <w:t xml:space="preserve"> </w:t>
      </w:r>
      <w:r w:rsidRPr="00321FAF">
        <w:rPr>
          <w:spacing w:val="-1"/>
        </w:rPr>
        <w:t>prețios</w:t>
      </w:r>
      <w:r w:rsidRPr="00321FAF">
        <w:rPr>
          <w:spacing w:val="-4"/>
        </w:rPr>
        <w:t xml:space="preserve"> </w:t>
      </w:r>
      <w:r w:rsidRPr="00321FAF">
        <w:rPr>
          <w:spacing w:val="-1"/>
        </w:rPr>
        <w:t>și</w:t>
      </w:r>
      <w:r w:rsidRPr="00321FAF">
        <w:rPr>
          <w:spacing w:val="-5"/>
        </w:rPr>
        <w:t xml:space="preserve"> </w:t>
      </w:r>
      <w:r w:rsidRPr="00321FAF">
        <w:rPr>
          <w:spacing w:val="-1"/>
        </w:rPr>
        <w:t>resurse</w:t>
      </w:r>
      <w:r w:rsidRPr="00321FAF">
        <w:rPr>
          <w:spacing w:val="-5"/>
        </w:rPr>
        <w:t xml:space="preserve"> </w:t>
      </w:r>
      <w:r w:rsidRPr="00321FAF">
        <w:rPr>
          <w:spacing w:val="-1"/>
        </w:rPr>
        <w:t>financiare.</w:t>
      </w:r>
    </w:p>
    <w:p w:rsidR="005A4181" w:rsidRPr="00321FAF" w:rsidRDefault="005A4181" w:rsidP="005A4181">
      <w:pPr>
        <w:ind w:firstLine="720"/>
        <w:rPr>
          <w:rFonts w:cs="Arial"/>
          <w:szCs w:val="22"/>
        </w:rPr>
      </w:pPr>
      <w:r w:rsidRPr="00321FAF">
        <w:rPr>
          <w:rFonts w:eastAsia="Calibri" w:cs="Arial"/>
          <w:szCs w:val="22"/>
          <w:lang w:eastAsia="en-US"/>
        </w:rPr>
        <w:t xml:space="preserve">Pe întreaga perioadă de admitere </w:t>
      </w:r>
      <w:r w:rsidRPr="00321FAF">
        <w:rPr>
          <w:rFonts w:cs="Arial"/>
          <w:szCs w:val="22"/>
          <w:shd w:val="clear" w:color="auto" w:fill="FFFFFF"/>
        </w:rPr>
        <w:t xml:space="preserve">se organizează în parteneriat cu </w:t>
      </w:r>
      <w:r w:rsidRPr="00321FAF">
        <w:rPr>
          <w:rFonts w:cs="Arial"/>
          <w:i/>
          <w:szCs w:val="22"/>
          <w:shd w:val="clear" w:color="auto" w:fill="FFFFFF"/>
        </w:rPr>
        <w:t>Organizația Studenților din Universitatea de Vest din Timișoara (OSUT)</w:t>
      </w:r>
      <w:r w:rsidRPr="00321FAF">
        <w:rPr>
          <w:rFonts w:cs="Arial"/>
          <w:szCs w:val="22"/>
          <w:shd w:val="clear" w:color="auto" w:fill="FFFFFF"/>
        </w:rPr>
        <w:t xml:space="preserve"> standuri </w:t>
      </w:r>
      <w:r w:rsidRPr="00321FAF">
        <w:rPr>
          <w:rFonts w:cs="Arial"/>
          <w:i/>
          <w:szCs w:val="22"/>
          <w:shd w:val="clear" w:color="auto" w:fill="FFFFFF"/>
        </w:rPr>
        <w:t>INFO Admitere</w:t>
      </w:r>
      <w:r w:rsidRPr="00321FAF">
        <w:rPr>
          <w:rFonts w:cs="Arial"/>
          <w:szCs w:val="22"/>
          <w:shd w:val="clear" w:color="auto" w:fill="FFFFFF"/>
        </w:rPr>
        <w:t xml:space="preserve"> în sediile UVT, unde studenți voluntari ai OSUT oferă </w:t>
      </w:r>
      <w:r w:rsidRPr="00321FAF">
        <w:rPr>
          <w:rFonts w:cs="Arial"/>
          <w:szCs w:val="22"/>
        </w:rPr>
        <w:t>informații specifice despre admitere</w:t>
      </w:r>
      <w:r w:rsidRPr="00321FAF">
        <w:rPr>
          <w:rFonts w:cs="Arial"/>
          <w:szCs w:val="22"/>
          <w:shd w:val="clear" w:color="auto" w:fill="FFFFFF"/>
        </w:rPr>
        <w:t xml:space="preserve"> elevilor-candidați care ajung la UVT: informații despre oferta educațională, actele necesare înscrierii, calendarul admiterii, sălile de înscriere, cazarea studenților, burse etc.</w:t>
      </w:r>
    </w:p>
    <w:p w:rsidR="005A4181" w:rsidRPr="00321FAF" w:rsidRDefault="005A4181" w:rsidP="005A4181">
      <w:pPr>
        <w:ind w:firstLine="720"/>
        <w:rPr>
          <w:rFonts w:eastAsia="Calibri" w:cs="Arial"/>
          <w:szCs w:val="22"/>
          <w:lang w:eastAsia="en-US"/>
        </w:rPr>
      </w:pPr>
      <w:r w:rsidRPr="00321FAF">
        <w:rPr>
          <w:rFonts w:eastAsia="Calibri" w:cs="Arial"/>
          <w:i/>
          <w:szCs w:val="22"/>
          <w:lang w:eastAsia="en-US"/>
        </w:rPr>
        <w:t xml:space="preserve">Zilele </w:t>
      </w:r>
      <w:proofErr w:type="spellStart"/>
      <w:r w:rsidRPr="00321FAF">
        <w:rPr>
          <w:rFonts w:eastAsia="Calibri" w:cs="Arial"/>
          <w:i/>
          <w:szCs w:val="22"/>
          <w:lang w:eastAsia="en-US"/>
        </w:rPr>
        <w:t>Porţilor</w:t>
      </w:r>
      <w:proofErr w:type="spellEnd"/>
      <w:r w:rsidRPr="00321FAF">
        <w:rPr>
          <w:rFonts w:eastAsia="Calibri" w:cs="Arial"/>
          <w:i/>
          <w:szCs w:val="22"/>
          <w:lang w:eastAsia="en-US"/>
        </w:rPr>
        <w:t xml:space="preserve"> Deschise</w:t>
      </w:r>
      <w:r w:rsidRPr="00321FAF">
        <w:rPr>
          <w:rFonts w:eastAsia="Calibri" w:cs="Arial"/>
          <w:b/>
          <w:szCs w:val="22"/>
          <w:lang w:eastAsia="en-US"/>
        </w:rPr>
        <w:t xml:space="preserve"> </w:t>
      </w:r>
      <w:r w:rsidRPr="00321FAF">
        <w:rPr>
          <w:rFonts w:eastAsia="Calibri" w:cs="Arial"/>
          <w:szCs w:val="22"/>
          <w:lang w:eastAsia="en-US"/>
        </w:rPr>
        <w:t xml:space="preserve">se realizează în parteneriat cu </w:t>
      </w:r>
      <w:proofErr w:type="spellStart"/>
      <w:r w:rsidRPr="00321FAF">
        <w:rPr>
          <w:rFonts w:eastAsia="Calibri" w:cs="Arial"/>
          <w:szCs w:val="22"/>
          <w:lang w:eastAsia="en-US"/>
        </w:rPr>
        <w:t>organizaţiile</w:t>
      </w:r>
      <w:proofErr w:type="spellEnd"/>
      <w:r w:rsidRPr="00321FAF">
        <w:rPr>
          <w:rFonts w:eastAsia="Calibri" w:cs="Arial"/>
          <w:szCs w:val="22"/>
          <w:lang w:eastAsia="en-US"/>
        </w:rPr>
        <w:t xml:space="preserve"> studenţeşti şi </w:t>
      </w:r>
      <w:proofErr w:type="spellStart"/>
      <w:r w:rsidRPr="00321FAF">
        <w:rPr>
          <w:rFonts w:eastAsia="Calibri" w:cs="Arial"/>
          <w:szCs w:val="22"/>
          <w:lang w:eastAsia="en-US"/>
        </w:rPr>
        <w:t>facultăţile</w:t>
      </w:r>
      <w:proofErr w:type="spellEnd"/>
      <w:r w:rsidRPr="00321FAF">
        <w:rPr>
          <w:rFonts w:eastAsia="Calibri" w:cs="Arial"/>
          <w:szCs w:val="22"/>
          <w:lang w:eastAsia="en-US"/>
        </w:rPr>
        <w:t xml:space="preserve"> din UVT, obiectivul central al acestei activităţi fiind atragerea elevilor cu potențial ridicat. Evenimentul </w:t>
      </w:r>
      <w:r w:rsidRPr="00321FAF">
        <w:rPr>
          <w:rFonts w:eastAsia="Calibri" w:cs="Arial"/>
          <w:i/>
          <w:szCs w:val="22"/>
          <w:lang w:eastAsia="en-US"/>
        </w:rPr>
        <w:t xml:space="preserve">Zilele </w:t>
      </w:r>
      <w:proofErr w:type="spellStart"/>
      <w:r w:rsidRPr="00321FAF">
        <w:rPr>
          <w:rFonts w:eastAsia="Calibri" w:cs="Arial"/>
          <w:i/>
          <w:szCs w:val="22"/>
          <w:lang w:eastAsia="en-US"/>
        </w:rPr>
        <w:t>Porţilor</w:t>
      </w:r>
      <w:proofErr w:type="spellEnd"/>
      <w:r w:rsidRPr="00321FAF">
        <w:rPr>
          <w:rFonts w:eastAsia="Calibri" w:cs="Arial"/>
          <w:i/>
          <w:szCs w:val="22"/>
          <w:lang w:eastAsia="en-US"/>
        </w:rPr>
        <w:t xml:space="preserve"> Deschise </w:t>
      </w:r>
      <w:r w:rsidRPr="00321FAF">
        <w:rPr>
          <w:rFonts w:eastAsia="Calibri" w:cs="Arial"/>
          <w:szCs w:val="22"/>
          <w:lang w:eastAsia="en-US"/>
        </w:rPr>
        <w:t xml:space="preserve">este o tradiție a UVT, fiind organizat cu ocazia </w:t>
      </w:r>
      <w:r w:rsidRPr="00321FAF">
        <w:rPr>
          <w:rFonts w:eastAsia="Calibri" w:cs="Arial"/>
          <w:i/>
          <w:szCs w:val="22"/>
          <w:lang w:eastAsia="en-US"/>
        </w:rPr>
        <w:t xml:space="preserve">Săptămânii altfel </w:t>
      </w:r>
      <w:r w:rsidRPr="00321FAF">
        <w:rPr>
          <w:rFonts w:eastAsia="Calibri" w:cs="Arial"/>
          <w:szCs w:val="22"/>
          <w:lang w:eastAsia="en-US"/>
        </w:rPr>
        <w:t xml:space="preserve">din mediul preuniversitar. Prin intermediul acestui eveniment, elevi, studenți și membri ai comunității pot vizita universitatea și obiectivele sale, aflând informații despre fiecare facultate în parte și participând la diverse </w:t>
      </w:r>
      <w:proofErr w:type="spellStart"/>
      <w:r w:rsidRPr="00321FAF">
        <w:rPr>
          <w:rFonts w:eastAsia="Calibri" w:cs="Arial"/>
          <w:szCs w:val="22"/>
          <w:lang w:eastAsia="en-US"/>
        </w:rPr>
        <w:t>workshopuri</w:t>
      </w:r>
      <w:proofErr w:type="spellEnd"/>
      <w:r w:rsidRPr="00321FAF">
        <w:rPr>
          <w:rFonts w:eastAsia="Calibri" w:cs="Arial"/>
          <w:szCs w:val="22"/>
          <w:lang w:eastAsia="en-US"/>
        </w:rPr>
        <w:t>, ateliere, experimente și prelegeri.</w:t>
      </w:r>
    </w:p>
    <w:p w:rsidR="005A4181" w:rsidRPr="00321FAF" w:rsidRDefault="005A4181" w:rsidP="005A4181">
      <w:pPr>
        <w:ind w:firstLine="720"/>
        <w:rPr>
          <w:rFonts w:eastAsia="Calibri" w:cs="Arial"/>
          <w:szCs w:val="22"/>
          <w:lang w:eastAsia="en-US"/>
        </w:rPr>
      </w:pPr>
      <w:r w:rsidRPr="00321FAF">
        <w:rPr>
          <w:rFonts w:eastAsia="Calibri" w:cs="Arial"/>
          <w:spacing w:val="-4"/>
          <w:szCs w:val="22"/>
          <w:lang w:eastAsia="en-US"/>
        </w:rPr>
        <w:t xml:space="preserve">Începând cu anul 2012, UVT organizează </w:t>
      </w:r>
      <w:r w:rsidRPr="00321FAF">
        <w:rPr>
          <w:rFonts w:eastAsia="Calibri" w:cs="Arial"/>
          <w:i/>
          <w:spacing w:val="-4"/>
          <w:szCs w:val="22"/>
          <w:lang w:eastAsia="en-US"/>
        </w:rPr>
        <w:t>sesiuni de pregătire pentru Bacalaureat</w:t>
      </w:r>
      <w:r w:rsidRPr="00321FAF">
        <w:rPr>
          <w:rFonts w:eastAsia="Calibri" w:cs="Arial"/>
          <w:spacing w:val="-4"/>
          <w:szCs w:val="22"/>
          <w:lang w:eastAsia="en-US"/>
        </w:rPr>
        <w:t xml:space="preserve">, la toate materiile, unde pot participa elevii dornici să își perfecționeze sau să-şi îmbunătățească cunoștințele. Aceste pregătiri s-au realizat și se vor realiza atât pentru prima sesiune de Bacalaureat, cât și pentru sesiunea din toamnă. Inițiativa UVT de a veni în sprijinul elevilor </w:t>
      </w:r>
      <w:proofErr w:type="spellStart"/>
      <w:r w:rsidRPr="00321FAF">
        <w:rPr>
          <w:rFonts w:eastAsia="Calibri" w:cs="Arial"/>
          <w:spacing w:val="-4"/>
          <w:szCs w:val="22"/>
          <w:lang w:eastAsia="en-US"/>
        </w:rPr>
        <w:t>absolvenţi</w:t>
      </w:r>
      <w:proofErr w:type="spellEnd"/>
      <w:r w:rsidRPr="00321FAF">
        <w:rPr>
          <w:rFonts w:eastAsia="Calibri" w:cs="Arial"/>
          <w:spacing w:val="-4"/>
          <w:szCs w:val="22"/>
          <w:lang w:eastAsia="en-US"/>
        </w:rPr>
        <w:t xml:space="preserve"> de liceu care îşi definitivează pregătirea pentru ambele sesiuni ale examenului de bacalaureat s-a bucurat de participarea unui număr important de elevi la orele gratuite oferite de UVT. S-au demarat acțiunile pentru continuarea și sprijinirea elevilor pentru examenul de Bacalaureat 2015 prin analiza şi reconfigurarea, acolo unde este cazul, a orarului de pregătire şi a programei</w:t>
      </w:r>
      <w:r w:rsidRPr="00321FAF">
        <w:rPr>
          <w:rFonts w:eastAsia="Calibri" w:cs="Arial"/>
          <w:spacing w:val="-10"/>
          <w:szCs w:val="22"/>
          <w:lang w:eastAsia="en-US"/>
        </w:rPr>
        <w:t>.</w:t>
      </w:r>
    </w:p>
    <w:p w:rsidR="005A4181" w:rsidRPr="00321FAF" w:rsidRDefault="005A4181" w:rsidP="005A4181">
      <w:pPr>
        <w:ind w:firstLine="720"/>
        <w:rPr>
          <w:rFonts w:eastAsia="Calibri" w:cs="Arial"/>
          <w:spacing w:val="-4"/>
          <w:szCs w:val="22"/>
          <w:lang w:eastAsia="en-US"/>
        </w:rPr>
      </w:pPr>
      <w:r w:rsidRPr="00321FAF">
        <w:rPr>
          <w:rFonts w:cs="Arial"/>
          <w:spacing w:val="-4"/>
          <w:szCs w:val="22"/>
          <w:shd w:val="clear" w:color="auto" w:fill="FFFFFF"/>
        </w:rPr>
        <w:t xml:space="preserve">OSUT, în parteneriat cu UVT, desfășoară anual, în fiecare vară, proiectul </w:t>
      </w:r>
      <w:r w:rsidRPr="00321FAF">
        <w:rPr>
          <w:rFonts w:cs="Arial"/>
          <w:i/>
          <w:spacing w:val="-4"/>
          <w:szCs w:val="22"/>
          <w:shd w:val="clear" w:color="auto" w:fill="FFFFFF"/>
        </w:rPr>
        <w:t xml:space="preserve">West </w:t>
      </w:r>
      <w:proofErr w:type="spellStart"/>
      <w:r w:rsidRPr="00321FAF">
        <w:rPr>
          <w:rFonts w:cs="Arial"/>
          <w:i/>
          <w:spacing w:val="-4"/>
          <w:szCs w:val="22"/>
          <w:shd w:val="clear" w:color="auto" w:fill="FFFFFF"/>
        </w:rPr>
        <w:t>Summer</w:t>
      </w:r>
      <w:proofErr w:type="spellEnd"/>
      <w:r w:rsidRPr="00321FAF">
        <w:rPr>
          <w:rFonts w:cs="Arial"/>
          <w:i/>
          <w:spacing w:val="-4"/>
          <w:szCs w:val="22"/>
          <w:shd w:val="clear" w:color="auto" w:fill="FFFFFF"/>
        </w:rPr>
        <w:t xml:space="preserve"> University (WSU)</w:t>
      </w:r>
      <w:r w:rsidRPr="00321FAF">
        <w:rPr>
          <w:rFonts w:cs="Arial"/>
          <w:spacing w:val="-4"/>
          <w:szCs w:val="22"/>
          <w:shd w:val="clear" w:color="auto" w:fill="FFFFFF"/>
        </w:rPr>
        <w:t>, destinat elevilor absolvenți de clasa a 11-a. Timp de două săptămâni, aproape 200 de elevi din toată țara simulează viața de student, participând la cursuri special pregătite pentru ei, susținute de cadre didactice universitare, aflând mai multe informații despre UVT și mediul universitar, locuind în căminele UVT, descoperind Timișoara și informându-se despre ce înseamnă studenția. Astfel, după încheierea acestui proiect, elevii pot să își aleagă viitorul parcurs educațional într-un mod responsabil, iar foarte mulți dintre ei optează pentru UVT, chiar dacă nu se află în bazinul de selecție clasic al universității, devenind apoi chiar și factori de promovare pentru universitate (</w:t>
      </w:r>
      <w:r w:rsidRPr="00321FAF">
        <w:rPr>
          <w:rFonts w:cs="Arial"/>
        </w:rPr>
        <w:t>Anexa B.1.1.1.j</w:t>
      </w:r>
      <w:r w:rsidRPr="00321FAF">
        <w:rPr>
          <w:rFonts w:cs="Arial"/>
          <w:spacing w:val="-4"/>
          <w:szCs w:val="22"/>
          <w:shd w:val="clear" w:color="auto" w:fill="FFFFFF"/>
        </w:rPr>
        <w:t>).</w:t>
      </w:r>
    </w:p>
    <w:p w:rsidR="005A4181" w:rsidRPr="00321FAF" w:rsidRDefault="005A4181" w:rsidP="005A4181">
      <w:pPr>
        <w:ind w:firstLine="720"/>
        <w:rPr>
          <w:rFonts w:cs="Arial"/>
          <w:szCs w:val="22"/>
        </w:rPr>
      </w:pPr>
      <w:proofErr w:type="spellStart"/>
      <w:r w:rsidRPr="00321FAF">
        <w:rPr>
          <w:rFonts w:cs="Arial"/>
          <w:szCs w:val="22"/>
        </w:rPr>
        <w:t>Acţiunile</w:t>
      </w:r>
      <w:proofErr w:type="spellEnd"/>
      <w:r w:rsidRPr="00321FAF">
        <w:rPr>
          <w:rFonts w:cs="Arial"/>
          <w:szCs w:val="22"/>
        </w:rPr>
        <w:t xml:space="preserve"> de recrutare pe care UVT le are pentru următoarea perioadă vizează: o nouă strategie de marketing, organizată în colaborare cu cadrele didactice din universitate; schimbarea publicului </w:t>
      </w:r>
      <w:proofErr w:type="spellStart"/>
      <w:r w:rsidRPr="00321FAF">
        <w:rPr>
          <w:rFonts w:cs="Arial"/>
          <w:szCs w:val="22"/>
        </w:rPr>
        <w:t>ţintă</w:t>
      </w:r>
      <w:proofErr w:type="spellEnd"/>
      <w:r w:rsidRPr="00321FAF">
        <w:rPr>
          <w:rFonts w:cs="Arial"/>
          <w:szCs w:val="22"/>
        </w:rPr>
        <w:t xml:space="preserve"> al prezentărilor la licee, de la elevii claselor a XII-a la elevii claselor a XI-a şi </w:t>
      </w:r>
      <w:r w:rsidRPr="00321FAF">
        <w:rPr>
          <w:rFonts w:cs="Arial"/>
          <w:szCs w:val="22"/>
        </w:rPr>
        <w:lastRenderedPageBreak/>
        <w:t xml:space="preserve">orientarea spre atragerea </w:t>
      </w:r>
      <w:proofErr w:type="spellStart"/>
      <w:r w:rsidRPr="00321FAF">
        <w:rPr>
          <w:rFonts w:cs="Arial"/>
          <w:szCs w:val="22"/>
        </w:rPr>
        <w:t>candidaţilor</w:t>
      </w:r>
      <w:proofErr w:type="spellEnd"/>
      <w:r w:rsidRPr="00321FAF">
        <w:rPr>
          <w:rFonts w:cs="Arial"/>
          <w:szCs w:val="22"/>
        </w:rPr>
        <w:t xml:space="preserve"> din alte ţări, mai ales pentru specializările şi programele de studii cu predare în limba engleză, franceză şi germană. </w:t>
      </w:r>
      <w:r w:rsidRPr="00321FAF">
        <w:rPr>
          <w:rFonts w:cs="Arial"/>
          <w:i/>
          <w:szCs w:val="22"/>
        </w:rPr>
        <w:t xml:space="preserve">Departamentul de </w:t>
      </w:r>
      <w:proofErr w:type="spellStart"/>
      <w:r w:rsidRPr="00321FAF">
        <w:rPr>
          <w:rFonts w:cs="Arial"/>
          <w:i/>
          <w:szCs w:val="22"/>
        </w:rPr>
        <w:t>Relaţii</w:t>
      </w:r>
      <w:proofErr w:type="spellEnd"/>
      <w:r w:rsidRPr="00321FAF">
        <w:rPr>
          <w:rFonts w:cs="Arial"/>
          <w:i/>
          <w:szCs w:val="22"/>
        </w:rPr>
        <w:t xml:space="preserve"> Internaţionale</w:t>
      </w:r>
      <w:r w:rsidRPr="00321FAF">
        <w:rPr>
          <w:rFonts w:cs="Arial"/>
          <w:szCs w:val="22"/>
        </w:rPr>
        <w:t xml:space="preserve"> (</w:t>
      </w:r>
      <w:hyperlink r:id="rId23" w:history="1">
        <w:r w:rsidRPr="00321FAF">
          <w:rPr>
            <w:rStyle w:val="Hyperlink"/>
            <w:rFonts w:cs="Arial"/>
            <w:color w:val="auto"/>
            <w:szCs w:val="22"/>
          </w:rPr>
          <w:t>http://www.ri.uvt.ro/</w:t>
        </w:r>
      </w:hyperlink>
      <w:r w:rsidRPr="00321FAF">
        <w:rPr>
          <w:rFonts w:cs="Arial"/>
          <w:szCs w:val="22"/>
        </w:rPr>
        <w:t xml:space="preserve">) se implică în promovarea ofertei </w:t>
      </w:r>
      <w:proofErr w:type="spellStart"/>
      <w:r w:rsidRPr="00321FAF">
        <w:rPr>
          <w:rFonts w:cs="Arial"/>
          <w:szCs w:val="22"/>
        </w:rPr>
        <w:t>educaţionale</w:t>
      </w:r>
      <w:proofErr w:type="spellEnd"/>
      <w:r w:rsidRPr="00321FAF">
        <w:rPr>
          <w:rFonts w:cs="Arial"/>
          <w:szCs w:val="22"/>
        </w:rPr>
        <w:t xml:space="preserve"> în străinătate şi îmbunătățește serviciile de orientare şi sprijinire a studenţilor străini din UVT.</w:t>
      </w:r>
    </w:p>
    <w:p w:rsidR="005A4181" w:rsidRPr="00321FAF" w:rsidRDefault="005A4181" w:rsidP="005A4181">
      <w:pPr>
        <w:tabs>
          <w:tab w:val="left" w:pos="720"/>
        </w:tabs>
        <w:rPr>
          <w:rFonts w:cs="Arial"/>
          <w:szCs w:val="22"/>
        </w:rPr>
      </w:pPr>
      <w:r w:rsidRPr="00321FAF">
        <w:rPr>
          <w:rFonts w:cs="Arial"/>
          <w:szCs w:val="22"/>
        </w:rPr>
        <w:tab/>
        <w:t xml:space="preserve">Admiterea se bazează exclusiv pe competenţele academice ale candidatului și se face strict în ordinea descrescătoare a mediilor generale, stabilite în </w:t>
      </w:r>
      <w:proofErr w:type="spellStart"/>
      <w:r w:rsidRPr="00321FAF">
        <w:rPr>
          <w:rFonts w:cs="Arial"/>
          <w:szCs w:val="22"/>
        </w:rPr>
        <w:t>funcţie</w:t>
      </w:r>
      <w:proofErr w:type="spellEnd"/>
      <w:r w:rsidRPr="00321FAF">
        <w:rPr>
          <w:rFonts w:cs="Arial"/>
          <w:szCs w:val="22"/>
        </w:rPr>
        <w:t xml:space="preserve"> de sistemul de </w:t>
      </w:r>
      <w:proofErr w:type="spellStart"/>
      <w:r w:rsidRPr="00321FAF">
        <w:rPr>
          <w:rFonts w:cs="Arial"/>
          <w:szCs w:val="22"/>
        </w:rPr>
        <w:t>selecţie</w:t>
      </w:r>
      <w:proofErr w:type="spellEnd"/>
      <w:r w:rsidRPr="00321FAF">
        <w:rPr>
          <w:rFonts w:cs="Arial"/>
          <w:szCs w:val="22"/>
        </w:rPr>
        <w:t xml:space="preserve"> şi de departajare, de </w:t>
      </w:r>
      <w:proofErr w:type="spellStart"/>
      <w:r w:rsidRPr="00321FAF">
        <w:rPr>
          <w:rFonts w:cs="Arial"/>
          <w:szCs w:val="22"/>
        </w:rPr>
        <w:t>opţiunile</w:t>
      </w:r>
      <w:proofErr w:type="spellEnd"/>
      <w:r w:rsidRPr="00321FAF">
        <w:rPr>
          <w:rFonts w:cs="Arial"/>
          <w:szCs w:val="22"/>
        </w:rPr>
        <w:t xml:space="preserve"> exprimate de </w:t>
      </w:r>
      <w:proofErr w:type="spellStart"/>
      <w:r w:rsidRPr="00321FAF">
        <w:rPr>
          <w:rFonts w:cs="Arial"/>
          <w:szCs w:val="22"/>
        </w:rPr>
        <w:t>candidaţi</w:t>
      </w:r>
      <w:proofErr w:type="spellEnd"/>
      <w:r w:rsidRPr="00321FAF">
        <w:rPr>
          <w:rFonts w:cs="Arial"/>
          <w:szCs w:val="22"/>
        </w:rPr>
        <w:t xml:space="preserve"> pentru un anumit domeniu, pentru o anumită limbă de predare sau formă de învăţământ. Rezultatele obţinute de </w:t>
      </w:r>
      <w:proofErr w:type="spellStart"/>
      <w:r w:rsidRPr="00321FAF">
        <w:rPr>
          <w:rFonts w:cs="Arial"/>
          <w:szCs w:val="22"/>
        </w:rPr>
        <w:t>candidaţi</w:t>
      </w:r>
      <w:proofErr w:type="spellEnd"/>
      <w:r w:rsidRPr="00321FAF">
        <w:rPr>
          <w:rFonts w:cs="Arial"/>
          <w:szCs w:val="22"/>
        </w:rPr>
        <w:t xml:space="preserve"> sunt valabile pentru stabilirea ordinii de clasificare în cadrul programului de studii la care a participat la concursul de admitere (Anexele B.1.1.1.e şi B.1.1.1.f şi metodologiile facultăţilor). </w:t>
      </w:r>
    </w:p>
    <w:p w:rsidR="005A4181" w:rsidRPr="00321FAF" w:rsidRDefault="005A4181" w:rsidP="005A4181">
      <w:pPr>
        <w:tabs>
          <w:tab w:val="left" w:pos="720"/>
        </w:tabs>
        <w:rPr>
          <w:rFonts w:cs="Arial"/>
          <w:spacing w:val="-8"/>
          <w:szCs w:val="22"/>
        </w:rPr>
      </w:pPr>
      <w:r w:rsidRPr="00321FAF">
        <w:rPr>
          <w:rFonts w:cs="Arial"/>
          <w:szCs w:val="22"/>
        </w:rPr>
        <w:tab/>
      </w:r>
      <w:r w:rsidRPr="00321FAF">
        <w:rPr>
          <w:rFonts w:cs="Arial"/>
          <w:spacing w:val="-8"/>
          <w:szCs w:val="22"/>
        </w:rPr>
        <w:t>Procesul de admitere în cadrul UVT este nediscriminatoriu, neaplicându-se criteriile de vârstă, sex, etnie, religie, rasă, apartenență politică, boli cronice fără risc pentru colectivitate. Pot candida la admiterea la studii universitare de licență, master și doctorat: cetățenii români cu reședința în România sau în străinătate; cetățenii statelor membre ale Uniunii Europene (în condiții similare cu cetățenii români), ai statelor aparținând Spațiului Economic European şi ai Confederației Elvețiene și cetățenii din afara acestor spații; cetățenii străini de origine etnică română din Republica Moldova și Serbia; cetățenii români de etnie rromă; absolvenții proveniți din centrele de plasament (pentru condițiile specifice în care toate aceste categorii de candidați sau doar unele dintre ele se pot înscrie la admiterea la ciclul de licență, master, respectiv doctorat (Anexa B.1.1.1.e</w:t>
      </w:r>
      <w:r w:rsidRPr="00321FAF">
        <w:rPr>
          <w:rFonts w:cs="Arial"/>
          <w:i/>
          <w:spacing w:val="-8"/>
          <w:szCs w:val="22"/>
        </w:rPr>
        <w:t xml:space="preserve"> – </w:t>
      </w:r>
      <w:r w:rsidRPr="00321FAF">
        <w:rPr>
          <w:rFonts w:cs="Arial"/>
          <w:spacing w:val="-8"/>
          <w:szCs w:val="22"/>
        </w:rPr>
        <w:t>Art.3</w:t>
      </w:r>
      <w:r w:rsidRPr="00321FAF">
        <w:rPr>
          <w:rFonts w:cs="Arial"/>
          <w:i/>
          <w:spacing w:val="-8"/>
          <w:szCs w:val="22"/>
        </w:rPr>
        <w:t xml:space="preserve">; </w:t>
      </w:r>
      <w:r w:rsidRPr="00321FAF">
        <w:rPr>
          <w:rFonts w:cs="Arial"/>
          <w:spacing w:val="-8"/>
          <w:szCs w:val="22"/>
        </w:rPr>
        <w:t>Anexa</w:t>
      </w:r>
      <w:r w:rsidRPr="00321FAF">
        <w:rPr>
          <w:rFonts w:cs="Arial"/>
          <w:i/>
          <w:spacing w:val="-8"/>
          <w:szCs w:val="22"/>
        </w:rPr>
        <w:t xml:space="preserve"> </w:t>
      </w:r>
      <w:r w:rsidRPr="00321FAF">
        <w:rPr>
          <w:rFonts w:cs="Arial"/>
          <w:spacing w:val="-8"/>
          <w:szCs w:val="22"/>
        </w:rPr>
        <w:t>B.1.1.1.f</w:t>
      </w:r>
      <w:r w:rsidRPr="00321FAF">
        <w:rPr>
          <w:rFonts w:cs="Arial"/>
          <w:i/>
          <w:spacing w:val="-8"/>
          <w:szCs w:val="22"/>
        </w:rPr>
        <w:t xml:space="preserve"> </w:t>
      </w:r>
      <w:r w:rsidRPr="00321FAF">
        <w:rPr>
          <w:rFonts w:cs="Arial"/>
          <w:spacing w:val="-8"/>
          <w:szCs w:val="22"/>
        </w:rPr>
        <w:t>– Art.3 și 4</w:t>
      </w:r>
      <w:r w:rsidRPr="00321FAF">
        <w:rPr>
          <w:rFonts w:cs="Arial"/>
          <w:i/>
          <w:spacing w:val="-8"/>
          <w:szCs w:val="22"/>
        </w:rPr>
        <w:t xml:space="preserve">; </w:t>
      </w:r>
      <w:r w:rsidRPr="00321FAF">
        <w:rPr>
          <w:rFonts w:cs="Arial"/>
          <w:spacing w:val="-8"/>
          <w:szCs w:val="22"/>
        </w:rPr>
        <w:t>Anexa</w:t>
      </w:r>
      <w:r w:rsidRPr="00321FAF">
        <w:rPr>
          <w:rFonts w:cs="Arial"/>
          <w:i/>
          <w:spacing w:val="-8"/>
          <w:szCs w:val="22"/>
        </w:rPr>
        <w:t xml:space="preserve"> </w:t>
      </w:r>
      <w:r w:rsidRPr="00321FAF">
        <w:rPr>
          <w:rFonts w:cs="Arial"/>
          <w:spacing w:val="-8"/>
          <w:szCs w:val="22"/>
        </w:rPr>
        <w:t>B.1.1.1.g</w:t>
      </w:r>
      <w:r w:rsidRPr="00321FAF">
        <w:rPr>
          <w:rFonts w:cs="Arial"/>
          <w:i/>
          <w:spacing w:val="-8"/>
          <w:szCs w:val="22"/>
        </w:rPr>
        <w:t xml:space="preserve"> </w:t>
      </w:r>
      <w:r w:rsidRPr="00321FAF">
        <w:rPr>
          <w:rFonts w:cs="Arial"/>
          <w:spacing w:val="-8"/>
          <w:szCs w:val="22"/>
        </w:rPr>
        <w:t xml:space="preserve">– Art.5). </w:t>
      </w:r>
    </w:p>
    <w:p w:rsidR="005A4181" w:rsidRPr="00321FAF" w:rsidRDefault="005A4181" w:rsidP="005A4181">
      <w:pPr>
        <w:tabs>
          <w:tab w:val="left" w:pos="720"/>
        </w:tabs>
        <w:rPr>
          <w:rFonts w:cs="Arial"/>
          <w:szCs w:val="22"/>
        </w:rPr>
      </w:pPr>
      <w:r w:rsidRPr="00321FAF">
        <w:rPr>
          <w:rFonts w:cs="Arial"/>
          <w:szCs w:val="22"/>
        </w:rPr>
        <w:tab/>
        <w:t>Înscrierea la concursul de admitere la studii universitare de master într-un domeniu specific se poate face indiferent de domeniul în care a fost dobândită diploma de licenţă (Anexa</w:t>
      </w:r>
      <w:r w:rsidRPr="00321FAF">
        <w:rPr>
          <w:rFonts w:cs="Arial"/>
          <w:i/>
          <w:szCs w:val="22"/>
        </w:rPr>
        <w:t xml:space="preserve"> </w:t>
      </w:r>
      <w:r w:rsidRPr="00321FAF">
        <w:rPr>
          <w:rFonts w:cs="Arial"/>
          <w:szCs w:val="22"/>
        </w:rPr>
        <w:t>B.1.1.1.f</w:t>
      </w:r>
      <w:r w:rsidRPr="00321FAF">
        <w:rPr>
          <w:rFonts w:cs="Arial"/>
          <w:i/>
          <w:szCs w:val="22"/>
        </w:rPr>
        <w:t xml:space="preserve"> </w:t>
      </w:r>
      <w:r w:rsidRPr="00321FAF">
        <w:rPr>
          <w:rFonts w:cs="Arial"/>
          <w:szCs w:val="22"/>
        </w:rPr>
        <w:t>– Art.3), în timp ce admiterea la ciclul de studii doctorale este condiționată de absolvirea unui master în același domeniu de studii sau într-un domeniu apropiat de cel al doctoratului, excepție făcând doctoratele interdisciplinare, organizate în cotutelă (Anexa</w:t>
      </w:r>
      <w:r w:rsidRPr="00321FAF">
        <w:rPr>
          <w:rFonts w:cs="Arial"/>
          <w:i/>
          <w:szCs w:val="22"/>
        </w:rPr>
        <w:t xml:space="preserve"> </w:t>
      </w:r>
      <w:r w:rsidRPr="00321FAF">
        <w:rPr>
          <w:rFonts w:cs="Arial"/>
          <w:szCs w:val="22"/>
        </w:rPr>
        <w:t>B.1.1.1.g</w:t>
      </w:r>
      <w:r w:rsidRPr="00321FAF">
        <w:rPr>
          <w:rFonts w:cs="Arial"/>
          <w:i/>
          <w:szCs w:val="22"/>
        </w:rPr>
        <w:t xml:space="preserve"> </w:t>
      </w:r>
      <w:r w:rsidRPr="00321FAF">
        <w:rPr>
          <w:rFonts w:cs="Arial"/>
          <w:szCs w:val="22"/>
        </w:rPr>
        <w:t xml:space="preserve">– Art.4(2)). </w:t>
      </w:r>
    </w:p>
    <w:p w:rsidR="005A4181" w:rsidRPr="00321FAF" w:rsidRDefault="005A4181" w:rsidP="005A4181">
      <w:pPr>
        <w:tabs>
          <w:tab w:val="left" w:pos="720"/>
        </w:tabs>
        <w:rPr>
          <w:rFonts w:cs="Arial"/>
          <w:spacing w:val="-8"/>
          <w:szCs w:val="22"/>
        </w:rPr>
      </w:pPr>
      <w:r w:rsidRPr="00321FAF">
        <w:rPr>
          <w:rFonts w:cs="Arial"/>
          <w:szCs w:val="22"/>
        </w:rPr>
        <w:tab/>
      </w:r>
      <w:r w:rsidRPr="00321FAF">
        <w:rPr>
          <w:rFonts w:cs="Arial"/>
          <w:spacing w:val="-8"/>
          <w:szCs w:val="22"/>
        </w:rPr>
        <w:t xml:space="preserve">Un candidat poate participa, concomitent, la admitere la mai multe domenii (programe de studii) din aceeași </w:t>
      </w:r>
      <w:proofErr w:type="spellStart"/>
      <w:r w:rsidRPr="00321FAF">
        <w:rPr>
          <w:rFonts w:cs="Arial"/>
          <w:spacing w:val="-8"/>
          <w:szCs w:val="22"/>
        </w:rPr>
        <w:t>instituţie</w:t>
      </w:r>
      <w:proofErr w:type="spellEnd"/>
      <w:r w:rsidRPr="00321FAF">
        <w:rPr>
          <w:rFonts w:cs="Arial"/>
          <w:spacing w:val="-8"/>
          <w:szCs w:val="22"/>
        </w:rPr>
        <w:t xml:space="preserve"> sau din instituții diferite de învăţământ superior, însă poate fi declarat admis pe locuri finanțate de la bugetul de stat, numai la</w:t>
      </w:r>
      <w:r w:rsidRPr="00321FAF">
        <w:rPr>
          <w:rFonts w:cs="Arial"/>
          <w:i/>
          <w:iCs/>
          <w:spacing w:val="-8"/>
          <w:szCs w:val="22"/>
        </w:rPr>
        <w:t xml:space="preserve"> </w:t>
      </w:r>
      <w:r w:rsidRPr="00321FAF">
        <w:rPr>
          <w:rFonts w:cs="Arial"/>
          <w:iCs/>
          <w:spacing w:val="-8"/>
          <w:szCs w:val="22"/>
        </w:rPr>
        <w:t>un</w:t>
      </w:r>
      <w:r w:rsidRPr="00321FAF">
        <w:rPr>
          <w:rFonts w:cs="Arial"/>
          <w:spacing w:val="-8"/>
          <w:szCs w:val="22"/>
        </w:rPr>
        <w:t xml:space="preserve"> singur program de studii. Un candidat care a urmat un ciclu de studii de licenţă sau master pe locuri finanțate de la bugetul de stat poate urma un alt ciclu de studii de licenţă sau master numai în regim cu taxă (Anexa B.1.1.1.e</w:t>
      </w:r>
      <w:r w:rsidRPr="00321FAF">
        <w:rPr>
          <w:rFonts w:cs="Arial"/>
          <w:i/>
          <w:spacing w:val="-8"/>
          <w:szCs w:val="22"/>
        </w:rPr>
        <w:t xml:space="preserve"> </w:t>
      </w:r>
      <w:r w:rsidRPr="00321FAF">
        <w:rPr>
          <w:rFonts w:cs="Arial"/>
          <w:spacing w:val="-8"/>
          <w:szCs w:val="22"/>
        </w:rPr>
        <w:t>– Art.11(3), Anexa</w:t>
      </w:r>
      <w:r w:rsidRPr="00321FAF">
        <w:rPr>
          <w:rFonts w:cs="Arial"/>
          <w:i/>
          <w:spacing w:val="-8"/>
          <w:szCs w:val="22"/>
        </w:rPr>
        <w:t xml:space="preserve"> </w:t>
      </w:r>
      <w:r w:rsidRPr="00321FAF">
        <w:rPr>
          <w:rFonts w:cs="Arial"/>
          <w:spacing w:val="-8"/>
          <w:szCs w:val="22"/>
        </w:rPr>
        <w:t>B.1.1.1.f</w:t>
      </w:r>
      <w:r w:rsidRPr="00321FAF">
        <w:rPr>
          <w:rFonts w:cs="Arial"/>
          <w:i/>
          <w:spacing w:val="-8"/>
          <w:szCs w:val="22"/>
        </w:rPr>
        <w:t xml:space="preserve"> </w:t>
      </w:r>
      <w:r w:rsidRPr="00321FAF">
        <w:rPr>
          <w:rFonts w:cs="Arial"/>
          <w:spacing w:val="-8"/>
          <w:szCs w:val="22"/>
        </w:rPr>
        <w:t>– Art.9(3)).</w:t>
      </w:r>
    </w:p>
    <w:p w:rsidR="005A4181" w:rsidRPr="00321FAF" w:rsidRDefault="005A4181" w:rsidP="005A4181">
      <w:pPr>
        <w:rPr>
          <w:rFonts w:cs="Arial"/>
          <w:szCs w:val="22"/>
        </w:rPr>
      </w:pPr>
    </w:p>
    <w:p w:rsidR="005A4181" w:rsidRPr="00321FAF" w:rsidRDefault="005A4181" w:rsidP="005A4181">
      <w:pPr>
        <w:pStyle w:val="Heading3"/>
        <w:spacing w:before="0"/>
        <w:rPr>
          <w:rFonts w:cs="Arial"/>
          <w:szCs w:val="22"/>
        </w:rPr>
      </w:pPr>
      <w:r w:rsidRPr="00321FAF">
        <w:rPr>
          <w:rFonts w:cs="Arial"/>
          <w:szCs w:val="22"/>
        </w:rPr>
        <w:lastRenderedPageBreak/>
        <w:tab/>
      </w:r>
      <w:bookmarkStart w:id="34" w:name="_Toc409793530"/>
      <w:r w:rsidRPr="00321FAF">
        <w:rPr>
          <w:rFonts w:cs="Arial"/>
          <w:szCs w:val="22"/>
        </w:rPr>
        <w:t>B.1.1.2. Practici de admitere</w:t>
      </w:r>
      <w:bookmarkEnd w:id="34"/>
    </w:p>
    <w:p w:rsidR="005A4181" w:rsidRPr="00321FAF" w:rsidRDefault="005A4181" w:rsidP="005A4181">
      <w:pPr>
        <w:ind w:firstLine="720"/>
        <w:rPr>
          <w:rFonts w:cs="Arial"/>
          <w:szCs w:val="22"/>
        </w:rPr>
      </w:pPr>
      <w:r w:rsidRPr="00321FAF">
        <w:rPr>
          <w:rFonts w:cs="Arial"/>
          <w:szCs w:val="22"/>
        </w:rPr>
        <w:t xml:space="preserve">Admiterea la Universitatea de Vest din Timişoara se realizează prin concurs de admitere, care se desfăşoară în două sesiuni pentru licență și master (iulie şi septembrie), pentru învăţământul de zi şi la </w:t>
      </w:r>
      <w:proofErr w:type="spellStart"/>
      <w:r w:rsidRPr="00321FAF">
        <w:rPr>
          <w:rFonts w:cs="Arial"/>
          <w:szCs w:val="22"/>
        </w:rPr>
        <w:t>distanţă</w:t>
      </w:r>
      <w:proofErr w:type="spellEnd"/>
      <w:r w:rsidRPr="00321FAF">
        <w:rPr>
          <w:rFonts w:cs="Arial"/>
          <w:szCs w:val="22"/>
        </w:rPr>
        <w:t xml:space="preserve">, pe locuri </w:t>
      </w:r>
      <w:proofErr w:type="spellStart"/>
      <w:r w:rsidRPr="00321FAF">
        <w:rPr>
          <w:rFonts w:cs="Arial"/>
          <w:szCs w:val="22"/>
        </w:rPr>
        <w:t>subvenţionate</w:t>
      </w:r>
      <w:proofErr w:type="spellEnd"/>
      <w:r w:rsidRPr="00321FAF">
        <w:rPr>
          <w:rFonts w:cs="Arial"/>
          <w:szCs w:val="22"/>
        </w:rPr>
        <w:t xml:space="preserve"> de la bugetul de stat şi pe locuri cu taxă, pentru specializările de licenţă şi programele de master acreditate sau autorizate să </w:t>
      </w:r>
      <w:proofErr w:type="spellStart"/>
      <w:r w:rsidRPr="00321FAF">
        <w:rPr>
          <w:rFonts w:cs="Arial"/>
          <w:szCs w:val="22"/>
        </w:rPr>
        <w:t>funcţioneze</w:t>
      </w:r>
      <w:proofErr w:type="spellEnd"/>
      <w:r w:rsidRPr="00321FAF">
        <w:rPr>
          <w:rFonts w:cs="Arial"/>
          <w:szCs w:val="22"/>
        </w:rPr>
        <w:t xml:space="preserve"> provizoriu de ARACIS și într-o singură sesiune (septembrie) pentru ciclul de studii doctorale, pentru domeniile în care există conducători de doctorat (Anexele</w:t>
      </w:r>
      <w:r w:rsidRPr="00321FAF">
        <w:rPr>
          <w:rFonts w:cs="Arial"/>
          <w:i/>
          <w:szCs w:val="22"/>
        </w:rPr>
        <w:t xml:space="preserve"> </w:t>
      </w:r>
      <w:r w:rsidRPr="00321FAF">
        <w:rPr>
          <w:rFonts w:cs="Arial"/>
          <w:szCs w:val="22"/>
        </w:rPr>
        <w:t xml:space="preserve">B.1.1.1.a, B.1.1.1.b şi B.1.1.1.c). </w:t>
      </w:r>
    </w:p>
    <w:p w:rsidR="005A4181" w:rsidRPr="00321FAF" w:rsidRDefault="005A4181" w:rsidP="005A4181">
      <w:pPr>
        <w:tabs>
          <w:tab w:val="left" w:pos="720"/>
          <w:tab w:val="left" w:pos="1080"/>
        </w:tabs>
        <w:rPr>
          <w:rFonts w:cs="Arial"/>
          <w:szCs w:val="22"/>
        </w:rPr>
      </w:pPr>
      <w:r w:rsidRPr="00321FAF">
        <w:rPr>
          <w:rFonts w:cs="Arial"/>
          <w:szCs w:val="22"/>
        </w:rPr>
        <w:tab/>
        <w:t xml:space="preserve">Începând cu anul universitar 2013-2014, </w:t>
      </w:r>
      <w:proofErr w:type="spellStart"/>
      <w:r w:rsidRPr="00321FAF">
        <w:rPr>
          <w:rFonts w:cs="Arial"/>
          <w:szCs w:val="22"/>
        </w:rPr>
        <w:t>facultăţile</w:t>
      </w:r>
      <w:proofErr w:type="spellEnd"/>
      <w:r w:rsidRPr="00321FAF">
        <w:rPr>
          <w:rFonts w:cs="Arial"/>
          <w:szCs w:val="22"/>
        </w:rPr>
        <w:t xml:space="preserve"> din UVT au renunțat la admiterea la </w:t>
      </w:r>
      <w:r w:rsidRPr="00321FAF">
        <w:rPr>
          <w:rFonts w:cs="Arial"/>
          <w:iCs/>
          <w:szCs w:val="22"/>
        </w:rPr>
        <w:t>ciclul de studii universitare de licenţă</w:t>
      </w:r>
      <w:r w:rsidRPr="00321FAF">
        <w:rPr>
          <w:rFonts w:cs="Arial"/>
          <w:szCs w:val="22"/>
        </w:rPr>
        <w:t xml:space="preserve"> pe baza </w:t>
      </w:r>
      <w:r w:rsidRPr="00321FAF">
        <w:rPr>
          <w:rFonts w:cs="Arial"/>
          <w:iCs/>
          <w:szCs w:val="22"/>
        </w:rPr>
        <w:t>concursurilor de dosare</w:t>
      </w:r>
      <w:r w:rsidRPr="00321FAF">
        <w:rPr>
          <w:rFonts w:cs="Arial"/>
          <w:szCs w:val="22"/>
        </w:rPr>
        <w:t xml:space="preserve"> şi au optat pentru admiterea pe baza unor probe de admitere scrise, orale (interviuri) sau aptitudinale. Ponderea examenului de bacalaureat în media finală de admitere este diferită de la o facultate la alta, de la un program de studii la altul (</w:t>
      </w:r>
      <w:r w:rsidRPr="00321FAF">
        <w:rPr>
          <w:rFonts w:cs="Arial"/>
        </w:rPr>
        <w:t>Anexa B.1.1.2.f</w:t>
      </w:r>
      <w:r w:rsidRPr="00321FAF">
        <w:rPr>
          <w:rFonts w:cs="Arial"/>
          <w:szCs w:val="22"/>
        </w:rPr>
        <w:t xml:space="preserve">). La </w:t>
      </w:r>
      <w:r w:rsidRPr="00321FAF">
        <w:rPr>
          <w:rFonts w:cs="Arial"/>
          <w:iCs/>
          <w:szCs w:val="22"/>
        </w:rPr>
        <w:t>programele de master din cadrul UVT,</w:t>
      </w:r>
      <w:r w:rsidRPr="00321FAF">
        <w:rPr>
          <w:rFonts w:cs="Arial"/>
          <w:szCs w:val="22"/>
        </w:rPr>
        <w:t xml:space="preserve"> admiterea constă într-o serie de </w:t>
      </w:r>
      <w:r w:rsidRPr="00321FAF">
        <w:rPr>
          <w:rFonts w:cs="Arial"/>
          <w:iCs/>
          <w:szCs w:val="22"/>
        </w:rPr>
        <w:t>probe scrise (teste) şi/sau orale (interviuri)</w:t>
      </w:r>
      <w:r w:rsidRPr="00321FAF">
        <w:rPr>
          <w:rFonts w:cs="Arial"/>
          <w:szCs w:val="22"/>
        </w:rPr>
        <w:t xml:space="preserve">, specifice domeniului de studii. </w:t>
      </w:r>
    </w:p>
    <w:p w:rsidR="005A4181" w:rsidRPr="00321FAF" w:rsidRDefault="005A4181" w:rsidP="005A4181">
      <w:pPr>
        <w:tabs>
          <w:tab w:val="left" w:pos="720"/>
          <w:tab w:val="left" w:pos="1080"/>
        </w:tabs>
        <w:rPr>
          <w:rFonts w:cs="Arial"/>
          <w:szCs w:val="22"/>
        </w:rPr>
      </w:pPr>
      <w:r w:rsidRPr="00321FAF">
        <w:rPr>
          <w:rFonts w:cs="Arial"/>
          <w:szCs w:val="22"/>
        </w:rPr>
        <w:tab/>
        <w:t xml:space="preserve"> Pentru studiile de licenţă</w:t>
      </w:r>
      <w:r w:rsidRPr="00321FAF">
        <w:rPr>
          <w:rFonts w:cs="Arial"/>
          <w:i/>
          <w:iCs/>
          <w:szCs w:val="22"/>
        </w:rPr>
        <w:t xml:space="preserve"> </w:t>
      </w:r>
      <w:r w:rsidRPr="00321FAF">
        <w:rPr>
          <w:rFonts w:cs="Arial"/>
          <w:szCs w:val="22"/>
        </w:rPr>
        <w:t>şi master</w:t>
      </w:r>
      <w:r w:rsidRPr="00321FAF">
        <w:rPr>
          <w:rFonts w:cs="Arial"/>
          <w:i/>
          <w:iCs/>
          <w:szCs w:val="22"/>
        </w:rPr>
        <w:t xml:space="preserve"> </w:t>
      </w:r>
      <w:r w:rsidRPr="00321FAF">
        <w:rPr>
          <w:rFonts w:cs="Arial"/>
          <w:szCs w:val="22"/>
        </w:rPr>
        <w:t xml:space="preserve">organizate într-o limbă de </w:t>
      </w:r>
      <w:proofErr w:type="spellStart"/>
      <w:r w:rsidRPr="00321FAF">
        <w:rPr>
          <w:rFonts w:cs="Arial"/>
          <w:szCs w:val="22"/>
        </w:rPr>
        <w:t>circulaţie</w:t>
      </w:r>
      <w:proofErr w:type="spellEnd"/>
      <w:r w:rsidRPr="00321FAF">
        <w:rPr>
          <w:rFonts w:cs="Arial"/>
          <w:szCs w:val="22"/>
        </w:rPr>
        <w:t xml:space="preserve"> internaţională, admiterea </w:t>
      </w:r>
      <w:proofErr w:type="spellStart"/>
      <w:r w:rsidRPr="00321FAF">
        <w:rPr>
          <w:rFonts w:cs="Arial"/>
          <w:szCs w:val="22"/>
        </w:rPr>
        <w:t>conţine</w:t>
      </w:r>
      <w:proofErr w:type="spellEnd"/>
      <w:r w:rsidRPr="00321FAF">
        <w:rPr>
          <w:rFonts w:cs="Arial"/>
          <w:szCs w:val="22"/>
        </w:rPr>
        <w:t xml:space="preserve"> şi o </w:t>
      </w:r>
      <w:r w:rsidRPr="00321FAF">
        <w:rPr>
          <w:rFonts w:cs="Arial"/>
          <w:iCs/>
          <w:szCs w:val="22"/>
        </w:rPr>
        <w:t xml:space="preserve">probă de verificare a </w:t>
      </w:r>
      <w:proofErr w:type="spellStart"/>
      <w:r w:rsidRPr="00321FAF">
        <w:rPr>
          <w:rFonts w:cs="Arial"/>
          <w:iCs/>
          <w:szCs w:val="22"/>
        </w:rPr>
        <w:t>competenţelor</w:t>
      </w:r>
      <w:proofErr w:type="spellEnd"/>
      <w:r w:rsidRPr="00321FAF">
        <w:rPr>
          <w:rFonts w:cs="Arial"/>
          <w:iCs/>
          <w:szCs w:val="22"/>
        </w:rPr>
        <w:t xml:space="preserve"> lingvistice</w:t>
      </w:r>
      <w:r w:rsidRPr="00321FAF">
        <w:rPr>
          <w:rFonts w:cs="Arial"/>
          <w:szCs w:val="22"/>
        </w:rPr>
        <w:t xml:space="preserve"> pentru limba de studiu a programului. Excepție de la această prevedere fac candidații în cazul cărora respectiva calitate rezultă din certificate de competență lingvistică recunoscute la nivel internațional şi candidații care provin din ţări cu limba oficială engleză/franceză/germană sau care au urmat un liceu cu limba de predare engleză/franceză/germană sau intensiv engleză/franceză/germană. </w:t>
      </w:r>
    </w:p>
    <w:p w:rsidR="005A4181" w:rsidRPr="00321FAF" w:rsidRDefault="005A4181" w:rsidP="005A4181">
      <w:pPr>
        <w:tabs>
          <w:tab w:val="left" w:pos="990"/>
        </w:tabs>
        <w:rPr>
          <w:rFonts w:cs="Arial"/>
          <w:spacing w:val="-6"/>
          <w:szCs w:val="22"/>
        </w:rPr>
      </w:pPr>
      <w:r w:rsidRPr="00321FAF">
        <w:rPr>
          <w:rFonts w:cs="Arial"/>
          <w:szCs w:val="22"/>
        </w:rPr>
        <w:tab/>
      </w:r>
      <w:r w:rsidRPr="00321FAF">
        <w:rPr>
          <w:rFonts w:cs="Arial"/>
          <w:spacing w:val="-6"/>
          <w:szCs w:val="22"/>
        </w:rPr>
        <w:t xml:space="preserve">În vederea stimulării performanțelor în ciclul preuniversitar, </w:t>
      </w:r>
      <w:r w:rsidRPr="00321FAF">
        <w:rPr>
          <w:rFonts w:cs="Arial"/>
          <w:iCs/>
          <w:spacing w:val="-6"/>
          <w:szCs w:val="22"/>
        </w:rPr>
        <w:t>candidații</w:t>
      </w:r>
      <w:r w:rsidRPr="00321FAF">
        <w:rPr>
          <w:rFonts w:cs="Arial"/>
          <w:spacing w:val="-6"/>
          <w:szCs w:val="22"/>
        </w:rPr>
        <w:t xml:space="preserve"> care au </w:t>
      </w:r>
      <w:proofErr w:type="spellStart"/>
      <w:r w:rsidRPr="00321FAF">
        <w:rPr>
          <w:rFonts w:cs="Arial"/>
          <w:spacing w:val="-6"/>
          <w:szCs w:val="22"/>
        </w:rPr>
        <w:t>obţinut</w:t>
      </w:r>
      <w:proofErr w:type="spellEnd"/>
      <w:r w:rsidRPr="00321FAF">
        <w:rPr>
          <w:rFonts w:cs="Arial"/>
          <w:spacing w:val="-6"/>
          <w:szCs w:val="22"/>
        </w:rPr>
        <w:t xml:space="preserve"> </w:t>
      </w:r>
      <w:r w:rsidRPr="00321FAF">
        <w:rPr>
          <w:rFonts w:cs="Arial"/>
          <w:iCs/>
          <w:spacing w:val="-6"/>
          <w:szCs w:val="22"/>
        </w:rPr>
        <w:t>performanțe recunoscute</w:t>
      </w:r>
      <w:r w:rsidRPr="00321FAF">
        <w:rPr>
          <w:rFonts w:cs="Arial"/>
          <w:spacing w:val="-6"/>
          <w:szCs w:val="22"/>
        </w:rPr>
        <w:t xml:space="preserve"> la concursuri naţionale, internaţionale şi pe grupe de ţări, la disciplinele de profil, sunt </w:t>
      </w:r>
      <w:proofErr w:type="spellStart"/>
      <w:r w:rsidRPr="00321FAF">
        <w:rPr>
          <w:rFonts w:cs="Arial"/>
          <w:iCs/>
          <w:spacing w:val="-6"/>
          <w:szCs w:val="22"/>
        </w:rPr>
        <w:t>înmatriculaţi</w:t>
      </w:r>
      <w:proofErr w:type="spellEnd"/>
      <w:r w:rsidRPr="00321FAF">
        <w:rPr>
          <w:rFonts w:cs="Arial"/>
          <w:iCs/>
          <w:spacing w:val="-6"/>
          <w:szCs w:val="22"/>
        </w:rPr>
        <w:t xml:space="preserve"> fără admitere la ciclul de studii universitare de licenţă</w:t>
      </w:r>
      <w:r w:rsidRPr="00321FAF">
        <w:rPr>
          <w:rFonts w:cs="Arial"/>
          <w:spacing w:val="-6"/>
          <w:szCs w:val="22"/>
        </w:rPr>
        <w:t xml:space="preserve">, pe primele locuri bugetate. Rectorul UVT trimite personal o scrisoare către olimpicii naționali în care menționează </w:t>
      </w:r>
      <w:proofErr w:type="spellStart"/>
      <w:r w:rsidRPr="00321FAF">
        <w:rPr>
          <w:rFonts w:cs="Arial"/>
          <w:spacing w:val="-6"/>
          <w:szCs w:val="22"/>
        </w:rPr>
        <w:t>facilităţile</w:t>
      </w:r>
      <w:proofErr w:type="spellEnd"/>
      <w:r w:rsidRPr="00321FAF">
        <w:rPr>
          <w:rFonts w:cs="Arial"/>
          <w:spacing w:val="-6"/>
          <w:szCs w:val="22"/>
        </w:rPr>
        <w:t xml:space="preserve"> şi oportunitățile oferite de UVT pentru aceştia </w:t>
      </w:r>
      <w:r w:rsidRPr="00321FAF">
        <w:rPr>
          <w:rFonts w:cs="Arial"/>
          <w:szCs w:val="22"/>
        </w:rPr>
        <w:t>(</w:t>
      </w:r>
      <w:r w:rsidRPr="00321FAF">
        <w:rPr>
          <w:rFonts w:cs="Arial"/>
        </w:rPr>
        <w:t>Anexa B.1.1.2.g</w:t>
      </w:r>
      <w:r w:rsidRPr="00321FAF">
        <w:rPr>
          <w:rFonts w:cs="Arial"/>
          <w:szCs w:val="22"/>
        </w:rPr>
        <w:t>)</w:t>
      </w:r>
      <w:r w:rsidRPr="00321FAF">
        <w:rPr>
          <w:rFonts w:cs="Arial"/>
          <w:spacing w:val="-6"/>
          <w:szCs w:val="22"/>
        </w:rPr>
        <w:t>.</w:t>
      </w:r>
    </w:p>
    <w:p w:rsidR="005A4181" w:rsidRPr="00321FAF" w:rsidRDefault="005A4181" w:rsidP="005A4181">
      <w:pPr>
        <w:tabs>
          <w:tab w:val="left" w:pos="990"/>
        </w:tabs>
        <w:rPr>
          <w:rFonts w:cs="Arial"/>
          <w:szCs w:val="22"/>
        </w:rPr>
      </w:pPr>
      <w:r w:rsidRPr="00321FAF">
        <w:rPr>
          <w:rFonts w:cs="Arial"/>
          <w:szCs w:val="22"/>
        </w:rPr>
        <w:tab/>
        <w:t>La nivelul UVT, media generală de admitere se calculează ca medie aritmetică sau medie ponderată a notelor obţinute la probele examenului de admitere, conform metodologiilor</w:t>
      </w:r>
      <w:r w:rsidRPr="00321FAF">
        <w:rPr>
          <w:rFonts w:cs="Arial"/>
          <w:i/>
          <w:szCs w:val="22"/>
        </w:rPr>
        <w:t xml:space="preserve"> </w:t>
      </w:r>
      <w:r w:rsidRPr="00321FAF">
        <w:rPr>
          <w:rFonts w:cs="Arial"/>
          <w:szCs w:val="22"/>
        </w:rPr>
        <w:t>elaborate de facultăți. Media minimă de admitere la studii de licență nu poate fi mai mică de 5 (cinci) (Anexa B.1.1.1.e</w:t>
      </w:r>
      <w:r w:rsidRPr="00321FAF">
        <w:rPr>
          <w:rFonts w:cs="Arial"/>
          <w:i/>
          <w:szCs w:val="22"/>
        </w:rPr>
        <w:t xml:space="preserve"> –</w:t>
      </w:r>
      <w:r w:rsidRPr="00321FAF">
        <w:rPr>
          <w:rFonts w:cs="Arial"/>
          <w:szCs w:val="22"/>
        </w:rPr>
        <w:t xml:space="preserve"> Art. 17(1,2)). </w:t>
      </w:r>
    </w:p>
    <w:p w:rsidR="005A4181" w:rsidRPr="00321FAF" w:rsidRDefault="005A4181" w:rsidP="005A4181">
      <w:pPr>
        <w:pStyle w:val="Default"/>
        <w:spacing w:line="360" w:lineRule="auto"/>
        <w:ind w:firstLine="720"/>
        <w:jc w:val="both"/>
        <w:rPr>
          <w:color w:val="auto"/>
          <w:spacing w:val="-6"/>
          <w:sz w:val="22"/>
          <w:szCs w:val="22"/>
          <w:lang w:val="ro-RO"/>
        </w:rPr>
      </w:pPr>
      <w:r w:rsidRPr="00321FAF">
        <w:rPr>
          <w:color w:val="auto"/>
          <w:spacing w:val="-6"/>
          <w:sz w:val="22"/>
          <w:szCs w:val="22"/>
          <w:lang w:val="ro-RO"/>
        </w:rPr>
        <w:t xml:space="preserve"> Stabilirea formulei de calcul a mediei de admitere la </w:t>
      </w:r>
      <w:r w:rsidRPr="00321FAF">
        <w:rPr>
          <w:iCs/>
          <w:color w:val="auto"/>
          <w:spacing w:val="-6"/>
          <w:sz w:val="22"/>
          <w:szCs w:val="22"/>
          <w:lang w:val="ro-RO"/>
        </w:rPr>
        <w:t xml:space="preserve">ciclul de studii universitare de master se realizează pe baza metodologiilor stabilite de facultăți, cu respectarea prevederilor </w:t>
      </w:r>
      <w:r w:rsidRPr="00321FAF">
        <w:rPr>
          <w:color w:val="auto"/>
          <w:spacing w:val="-6"/>
          <w:sz w:val="22"/>
          <w:szCs w:val="22"/>
          <w:lang w:val="ro-RO"/>
        </w:rPr>
        <w:t>Anexei B.1.1.1.</w:t>
      </w:r>
      <w:r w:rsidRPr="00321FAF">
        <w:rPr>
          <w:color w:val="auto"/>
          <w:spacing w:val="-6"/>
          <w:lang w:val="ro-RO"/>
        </w:rPr>
        <w:t>f –</w:t>
      </w:r>
      <w:r w:rsidRPr="00321FAF">
        <w:rPr>
          <w:color w:val="auto"/>
          <w:spacing w:val="-6"/>
          <w:sz w:val="22"/>
          <w:szCs w:val="22"/>
          <w:lang w:val="ro-RO"/>
        </w:rPr>
        <w:t xml:space="preserve"> (Art.6)</w:t>
      </w:r>
      <w:r w:rsidRPr="00321FAF">
        <w:rPr>
          <w:i/>
          <w:color w:val="auto"/>
          <w:spacing w:val="-6"/>
          <w:sz w:val="22"/>
          <w:szCs w:val="22"/>
          <w:lang w:val="ro-RO"/>
        </w:rPr>
        <w:t xml:space="preserve">, </w:t>
      </w:r>
      <w:r w:rsidRPr="00321FAF">
        <w:rPr>
          <w:color w:val="auto"/>
          <w:spacing w:val="-6"/>
          <w:sz w:val="22"/>
          <w:szCs w:val="22"/>
          <w:lang w:val="ro-RO"/>
        </w:rPr>
        <w:t xml:space="preserve">iar pentru ciclul doctoral, conținutul și forma concursului de admitere se realizează conform </w:t>
      </w:r>
      <w:r w:rsidRPr="00321FAF">
        <w:rPr>
          <w:i/>
          <w:color w:val="auto"/>
          <w:spacing w:val="-6"/>
          <w:sz w:val="22"/>
          <w:szCs w:val="22"/>
          <w:lang w:val="ro-RO"/>
        </w:rPr>
        <w:t>Procedurii cadru cu privire la admiterea la doctorat în cadrul IOSUD-UVT</w:t>
      </w:r>
      <w:r w:rsidRPr="00321FAF">
        <w:rPr>
          <w:color w:val="auto"/>
          <w:spacing w:val="-6"/>
          <w:sz w:val="22"/>
          <w:szCs w:val="22"/>
          <w:lang w:val="ro-RO"/>
        </w:rPr>
        <w:t xml:space="preserve"> (B.1.1.1.</w:t>
      </w:r>
      <w:r w:rsidRPr="00321FAF">
        <w:rPr>
          <w:color w:val="auto"/>
          <w:spacing w:val="-6"/>
          <w:lang w:val="ro-RO"/>
        </w:rPr>
        <w:t>g</w:t>
      </w:r>
      <w:r w:rsidRPr="00321FAF">
        <w:rPr>
          <w:i/>
          <w:color w:val="auto"/>
          <w:spacing w:val="-6"/>
          <w:sz w:val="22"/>
          <w:szCs w:val="22"/>
          <w:lang w:val="ro-RO"/>
        </w:rPr>
        <w:t xml:space="preserve"> </w:t>
      </w:r>
      <w:r w:rsidRPr="00321FAF">
        <w:rPr>
          <w:color w:val="auto"/>
          <w:spacing w:val="-6"/>
          <w:sz w:val="22"/>
          <w:szCs w:val="22"/>
          <w:lang w:val="ro-RO"/>
        </w:rPr>
        <w:t xml:space="preserve">– Art.9). Admiterea </w:t>
      </w:r>
      <w:r w:rsidRPr="00321FAF">
        <w:rPr>
          <w:color w:val="auto"/>
          <w:spacing w:val="-6"/>
          <w:sz w:val="22"/>
          <w:szCs w:val="22"/>
          <w:lang w:val="ro-RO"/>
        </w:rPr>
        <w:lastRenderedPageBreak/>
        <w:t>pe locurile de la programele doctorale se face în ordinea descrescătoare a mediilor.</w:t>
      </w:r>
    </w:p>
    <w:p w:rsidR="005A4181" w:rsidRPr="00321FAF" w:rsidRDefault="005A4181" w:rsidP="005A4181">
      <w:pPr>
        <w:pStyle w:val="Default"/>
        <w:spacing w:line="360" w:lineRule="auto"/>
        <w:ind w:firstLine="720"/>
        <w:jc w:val="both"/>
        <w:rPr>
          <w:color w:val="auto"/>
          <w:sz w:val="22"/>
          <w:szCs w:val="22"/>
          <w:lang w:val="ro-RO"/>
        </w:rPr>
      </w:pPr>
      <w:r w:rsidRPr="00321FAF">
        <w:rPr>
          <w:color w:val="auto"/>
          <w:sz w:val="22"/>
          <w:szCs w:val="22"/>
          <w:lang w:val="ro-RO"/>
        </w:rPr>
        <w:t xml:space="preserve">Pentru toate ciclurile de studii, numărul de locuri finanțate de la bugetul de stat, precum și capacitatea de școlarizare a programului de studii nu pot fi depășite. În consecință, în situaţia în care sunt mai </w:t>
      </w:r>
      <w:proofErr w:type="spellStart"/>
      <w:r w:rsidRPr="00321FAF">
        <w:rPr>
          <w:color w:val="auto"/>
          <w:sz w:val="22"/>
          <w:szCs w:val="22"/>
          <w:lang w:val="ro-RO"/>
        </w:rPr>
        <w:t>mulţi</w:t>
      </w:r>
      <w:proofErr w:type="spellEnd"/>
      <w:r w:rsidRPr="00321FAF">
        <w:rPr>
          <w:color w:val="auto"/>
          <w:sz w:val="22"/>
          <w:szCs w:val="22"/>
          <w:lang w:val="ro-RO"/>
        </w:rPr>
        <w:t xml:space="preserve"> </w:t>
      </w:r>
      <w:proofErr w:type="spellStart"/>
      <w:r w:rsidRPr="00321FAF">
        <w:rPr>
          <w:color w:val="auto"/>
          <w:sz w:val="22"/>
          <w:szCs w:val="22"/>
          <w:lang w:val="ro-RO"/>
        </w:rPr>
        <w:t>candidaţi</w:t>
      </w:r>
      <w:proofErr w:type="spellEnd"/>
      <w:r w:rsidRPr="00321FAF">
        <w:rPr>
          <w:color w:val="auto"/>
          <w:sz w:val="22"/>
          <w:szCs w:val="22"/>
          <w:lang w:val="ro-RO"/>
        </w:rPr>
        <w:t xml:space="preserve"> cu medii egale pe ultimul loc se aplică minim două criterii de departajare menționate în metodologiile de admitere. </w:t>
      </w:r>
    </w:p>
    <w:p w:rsidR="005A4181" w:rsidRPr="00321FAF" w:rsidRDefault="005A4181" w:rsidP="005A4181">
      <w:pPr>
        <w:ind w:firstLine="720"/>
        <w:rPr>
          <w:rFonts w:cs="Arial"/>
          <w:spacing w:val="-4"/>
          <w:szCs w:val="22"/>
        </w:rPr>
      </w:pPr>
      <w:r w:rsidRPr="00321FAF">
        <w:rPr>
          <w:rFonts w:cs="Arial"/>
          <w:spacing w:val="-4"/>
          <w:szCs w:val="22"/>
        </w:rPr>
        <w:t xml:space="preserve">În </w:t>
      </w:r>
      <w:proofErr w:type="spellStart"/>
      <w:r w:rsidRPr="00321FAF">
        <w:rPr>
          <w:rFonts w:cs="Arial"/>
          <w:spacing w:val="-4"/>
          <w:szCs w:val="22"/>
        </w:rPr>
        <w:t>condiţiile</w:t>
      </w:r>
      <w:proofErr w:type="spellEnd"/>
      <w:r w:rsidRPr="00321FAF">
        <w:rPr>
          <w:rFonts w:cs="Arial"/>
          <w:spacing w:val="-4"/>
          <w:szCs w:val="22"/>
        </w:rPr>
        <w:t xml:space="preserve"> autonomiei universitare, </w:t>
      </w:r>
      <w:proofErr w:type="spellStart"/>
      <w:r w:rsidRPr="00321FAF">
        <w:rPr>
          <w:rFonts w:cs="Arial"/>
          <w:spacing w:val="-4"/>
          <w:szCs w:val="22"/>
        </w:rPr>
        <w:t>facultăţile</w:t>
      </w:r>
      <w:proofErr w:type="spellEnd"/>
      <w:r w:rsidRPr="00321FAF">
        <w:rPr>
          <w:rFonts w:cs="Arial"/>
          <w:spacing w:val="-4"/>
          <w:szCs w:val="22"/>
        </w:rPr>
        <w:t xml:space="preserve"> își stabilesc metodologii proprii de admitere pentru studiile de licență și programele de master, în acord cu regulamentul cadru al UVT.</w:t>
      </w:r>
    </w:p>
    <w:p w:rsidR="005A4181" w:rsidRPr="00321FAF" w:rsidRDefault="005A4181" w:rsidP="005A4181">
      <w:pPr>
        <w:ind w:firstLine="720"/>
        <w:rPr>
          <w:rFonts w:cs="Arial"/>
          <w:spacing w:val="-4"/>
          <w:szCs w:val="22"/>
        </w:rPr>
      </w:pPr>
      <w:r w:rsidRPr="00321FAF">
        <w:rPr>
          <w:rFonts w:cs="Arial"/>
          <w:spacing w:val="-4"/>
          <w:szCs w:val="22"/>
        </w:rPr>
        <w:t xml:space="preserve">După </w:t>
      </w:r>
      <w:r w:rsidRPr="00321FAF">
        <w:rPr>
          <w:rFonts w:cs="Arial"/>
          <w:iCs/>
          <w:spacing w:val="-4"/>
          <w:szCs w:val="22"/>
        </w:rPr>
        <w:t xml:space="preserve">anunțarea rezultatelor concursului de admitere la programele de licență și master, </w:t>
      </w:r>
      <w:r w:rsidRPr="00321FAF">
        <w:rPr>
          <w:rFonts w:cs="Arial"/>
          <w:spacing w:val="-4"/>
          <w:szCs w:val="22"/>
        </w:rPr>
        <w:t xml:space="preserve">urmează o perioadă de </w:t>
      </w:r>
      <w:r w:rsidRPr="00321FAF">
        <w:rPr>
          <w:rFonts w:cs="Arial"/>
          <w:iCs/>
          <w:spacing w:val="-4"/>
          <w:szCs w:val="22"/>
        </w:rPr>
        <w:t xml:space="preserve">confirmare a locurilor/înmatriculare </w:t>
      </w:r>
      <w:r w:rsidRPr="00321FAF">
        <w:rPr>
          <w:rFonts w:cs="Arial"/>
          <w:spacing w:val="-4"/>
          <w:szCs w:val="22"/>
        </w:rPr>
        <w:t xml:space="preserve">a </w:t>
      </w:r>
      <w:proofErr w:type="spellStart"/>
      <w:r w:rsidRPr="00321FAF">
        <w:rPr>
          <w:rFonts w:cs="Arial"/>
          <w:spacing w:val="-4"/>
          <w:szCs w:val="22"/>
        </w:rPr>
        <w:t>candidaţilor</w:t>
      </w:r>
      <w:proofErr w:type="spellEnd"/>
      <w:r w:rsidRPr="00321FAF">
        <w:rPr>
          <w:rFonts w:cs="Arial"/>
          <w:spacing w:val="-4"/>
          <w:szCs w:val="22"/>
        </w:rPr>
        <w:t xml:space="preserve"> declarați </w:t>
      </w:r>
      <w:proofErr w:type="spellStart"/>
      <w:r w:rsidRPr="00321FAF">
        <w:rPr>
          <w:rFonts w:cs="Arial"/>
          <w:spacing w:val="-4"/>
          <w:szCs w:val="22"/>
        </w:rPr>
        <w:t>reuşiţi</w:t>
      </w:r>
      <w:proofErr w:type="spellEnd"/>
      <w:r w:rsidRPr="00321FAF">
        <w:rPr>
          <w:rFonts w:cs="Arial"/>
          <w:spacing w:val="-4"/>
          <w:szCs w:val="22"/>
        </w:rPr>
        <w:t xml:space="preserve">. </w:t>
      </w:r>
    </w:p>
    <w:p w:rsidR="005A4181" w:rsidRPr="00321FAF" w:rsidRDefault="005A4181" w:rsidP="005A4181">
      <w:pPr>
        <w:ind w:firstLine="720"/>
        <w:rPr>
          <w:rFonts w:cs="Arial"/>
          <w:szCs w:val="22"/>
        </w:rPr>
      </w:pPr>
      <w:r w:rsidRPr="00321FAF">
        <w:rPr>
          <w:rFonts w:cs="Arial"/>
          <w:szCs w:val="22"/>
        </w:rPr>
        <w:t xml:space="preserve">În cazul </w:t>
      </w:r>
      <w:r w:rsidRPr="00321FAF">
        <w:rPr>
          <w:rFonts w:cs="Arial"/>
          <w:iCs/>
          <w:szCs w:val="22"/>
        </w:rPr>
        <w:t>ciclului de studii universitare de licenţă</w:t>
      </w:r>
      <w:r w:rsidRPr="00321FAF">
        <w:rPr>
          <w:rFonts w:cs="Arial"/>
          <w:szCs w:val="22"/>
        </w:rPr>
        <w:t xml:space="preserve">, în faza de confirmare/înmatriculare (a fiecăreia din cele două etape – iulie și septembrie), </w:t>
      </w:r>
      <w:proofErr w:type="spellStart"/>
      <w:r w:rsidRPr="00321FAF">
        <w:rPr>
          <w:rFonts w:cs="Arial"/>
          <w:szCs w:val="22"/>
        </w:rPr>
        <w:t>candidaţii</w:t>
      </w:r>
      <w:proofErr w:type="spellEnd"/>
      <w:r w:rsidRPr="00321FAF">
        <w:rPr>
          <w:rFonts w:cs="Arial"/>
          <w:szCs w:val="22"/>
        </w:rPr>
        <w:t xml:space="preserve"> </w:t>
      </w:r>
      <w:proofErr w:type="spellStart"/>
      <w:r w:rsidRPr="00321FAF">
        <w:rPr>
          <w:rFonts w:cs="Arial"/>
          <w:szCs w:val="22"/>
        </w:rPr>
        <w:t>declaraţi</w:t>
      </w:r>
      <w:proofErr w:type="spellEnd"/>
      <w:r w:rsidRPr="00321FAF">
        <w:rPr>
          <w:rFonts w:cs="Arial"/>
          <w:szCs w:val="22"/>
        </w:rPr>
        <w:t xml:space="preserve"> </w:t>
      </w:r>
      <w:proofErr w:type="spellStart"/>
      <w:r w:rsidRPr="00321FAF">
        <w:rPr>
          <w:rFonts w:cs="Arial"/>
          <w:szCs w:val="22"/>
        </w:rPr>
        <w:t>reuşiţi</w:t>
      </w:r>
      <w:proofErr w:type="spellEnd"/>
      <w:r w:rsidRPr="00321FAF">
        <w:rPr>
          <w:rFonts w:cs="Arial"/>
          <w:szCs w:val="22"/>
        </w:rPr>
        <w:t xml:space="preserve"> confirmă locul prin depunerea diplomei de bacalaureat în original, achitarea taxei de înmatriculare, la locurile de la buget, respectiv a primei </w:t>
      </w:r>
      <w:proofErr w:type="spellStart"/>
      <w:r w:rsidRPr="00321FAF">
        <w:rPr>
          <w:rFonts w:cs="Arial"/>
          <w:szCs w:val="22"/>
        </w:rPr>
        <w:t>tranşe</w:t>
      </w:r>
      <w:proofErr w:type="spellEnd"/>
      <w:r w:rsidRPr="00321FAF">
        <w:rPr>
          <w:rFonts w:cs="Arial"/>
          <w:szCs w:val="22"/>
        </w:rPr>
        <w:t xml:space="preserve"> de 20% din taxa de </w:t>
      </w:r>
      <w:proofErr w:type="spellStart"/>
      <w:r w:rsidRPr="00321FAF">
        <w:rPr>
          <w:rFonts w:cs="Arial"/>
          <w:szCs w:val="22"/>
        </w:rPr>
        <w:t>şcolarizare</w:t>
      </w:r>
      <w:proofErr w:type="spellEnd"/>
      <w:r w:rsidRPr="00321FAF">
        <w:rPr>
          <w:rFonts w:cs="Arial"/>
          <w:szCs w:val="22"/>
        </w:rPr>
        <w:t xml:space="preserve"> la locurile cu taxă. </w:t>
      </w:r>
    </w:p>
    <w:p w:rsidR="005A4181" w:rsidRPr="00321FAF" w:rsidRDefault="005A4181" w:rsidP="005A4181">
      <w:pPr>
        <w:pStyle w:val="Default"/>
        <w:spacing w:line="360" w:lineRule="auto"/>
        <w:ind w:firstLine="720"/>
        <w:jc w:val="both"/>
        <w:rPr>
          <w:color w:val="auto"/>
          <w:spacing w:val="-6"/>
          <w:sz w:val="22"/>
          <w:szCs w:val="22"/>
          <w:lang w:val="ro-RO"/>
        </w:rPr>
      </w:pPr>
      <w:r w:rsidRPr="00321FAF">
        <w:rPr>
          <w:color w:val="auto"/>
          <w:spacing w:val="-6"/>
          <w:sz w:val="22"/>
          <w:szCs w:val="22"/>
          <w:lang w:val="ro-RO"/>
        </w:rPr>
        <w:t xml:space="preserve">În cazul </w:t>
      </w:r>
      <w:r w:rsidRPr="00321FAF">
        <w:rPr>
          <w:iCs/>
          <w:color w:val="auto"/>
          <w:spacing w:val="-6"/>
          <w:sz w:val="22"/>
          <w:szCs w:val="22"/>
          <w:lang w:val="ro-RO"/>
        </w:rPr>
        <w:t>ciclului de studii universitare de master,</w:t>
      </w:r>
      <w:r w:rsidRPr="00321FAF">
        <w:rPr>
          <w:color w:val="auto"/>
          <w:spacing w:val="-6"/>
          <w:sz w:val="22"/>
          <w:szCs w:val="22"/>
          <w:lang w:val="ro-RO"/>
        </w:rPr>
        <w:t xml:space="preserve"> în faza de confirmare/înmatriculare (a fiecăreia din cele două etape), </w:t>
      </w:r>
      <w:proofErr w:type="spellStart"/>
      <w:r w:rsidRPr="00321FAF">
        <w:rPr>
          <w:color w:val="auto"/>
          <w:spacing w:val="-6"/>
          <w:sz w:val="22"/>
          <w:szCs w:val="22"/>
          <w:lang w:val="ro-RO"/>
        </w:rPr>
        <w:t>candidaţii</w:t>
      </w:r>
      <w:proofErr w:type="spellEnd"/>
      <w:r w:rsidRPr="00321FAF">
        <w:rPr>
          <w:color w:val="auto"/>
          <w:spacing w:val="-6"/>
          <w:sz w:val="22"/>
          <w:szCs w:val="22"/>
          <w:lang w:val="ro-RO"/>
        </w:rPr>
        <w:t xml:space="preserve"> </w:t>
      </w:r>
      <w:proofErr w:type="spellStart"/>
      <w:r w:rsidRPr="00321FAF">
        <w:rPr>
          <w:color w:val="auto"/>
          <w:spacing w:val="-6"/>
          <w:sz w:val="22"/>
          <w:szCs w:val="22"/>
          <w:lang w:val="ro-RO"/>
        </w:rPr>
        <w:t>declaraţi</w:t>
      </w:r>
      <w:proofErr w:type="spellEnd"/>
      <w:r w:rsidRPr="00321FAF">
        <w:rPr>
          <w:color w:val="auto"/>
          <w:spacing w:val="-6"/>
          <w:sz w:val="22"/>
          <w:szCs w:val="22"/>
          <w:lang w:val="ro-RO"/>
        </w:rPr>
        <w:t xml:space="preserve"> </w:t>
      </w:r>
      <w:proofErr w:type="spellStart"/>
      <w:r w:rsidRPr="00321FAF">
        <w:rPr>
          <w:color w:val="auto"/>
          <w:spacing w:val="-6"/>
          <w:sz w:val="22"/>
          <w:szCs w:val="22"/>
          <w:lang w:val="ro-RO"/>
        </w:rPr>
        <w:t>reuşiţi</w:t>
      </w:r>
      <w:proofErr w:type="spellEnd"/>
      <w:r w:rsidRPr="00321FAF">
        <w:rPr>
          <w:color w:val="auto"/>
          <w:spacing w:val="-6"/>
          <w:sz w:val="22"/>
          <w:szCs w:val="22"/>
          <w:lang w:val="ro-RO"/>
        </w:rPr>
        <w:t xml:space="preserve"> confirmă locul prin depunerea taxei de înmatriculare, la locurile de la buget, respectiv a primei </w:t>
      </w:r>
      <w:proofErr w:type="spellStart"/>
      <w:r w:rsidRPr="00321FAF">
        <w:rPr>
          <w:color w:val="auto"/>
          <w:spacing w:val="-6"/>
          <w:sz w:val="22"/>
          <w:szCs w:val="22"/>
          <w:lang w:val="ro-RO"/>
        </w:rPr>
        <w:t>tranşe</w:t>
      </w:r>
      <w:proofErr w:type="spellEnd"/>
      <w:r w:rsidRPr="00321FAF">
        <w:rPr>
          <w:color w:val="auto"/>
          <w:spacing w:val="-6"/>
          <w:sz w:val="22"/>
          <w:szCs w:val="22"/>
          <w:lang w:val="ro-RO"/>
        </w:rPr>
        <w:t xml:space="preserve"> de 20% din taxa de </w:t>
      </w:r>
      <w:proofErr w:type="spellStart"/>
      <w:r w:rsidRPr="00321FAF">
        <w:rPr>
          <w:color w:val="auto"/>
          <w:spacing w:val="-6"/>
          <w:sz w:val="22"/>
          <w:szCs w:val="22"/>
          <w:lang w:val="ro-RO"/>
        </w:rPr>
        <w:t>şcolarizare</w:t>
      </w:r>
      <w:proofErr w:type="spellEnd"/>
      <w:r w:rsidRPr="00321FAF">
        <w:rPr>
          <w:color w:val="auto"/>
          <w:spacing w:val="-6"/>
          <w:sz w:val="22"/>
          <w:szCs w:val="22"/>
          <w:lang w:val="ro-RO"/>
        </w:rPr>
        <w:t xml:space="preserve"> la locurile cu taxă.</w:t>
      </w:r>
    </w:p>
    <w:p w:rsidR="005A4181" w:rsidRPr="00321FAF" w:rsidRDefault="005A4181" w:rsidP="005A4181">
      <w:pPr>
        <w:pStyle w:val="Default"/>
        <w:spacing w:line="360" w:lineRule="auto"/>
        <w:ind w:firstLine="720"/>
        <w:jc w:val="both"/>
        <w:rPr>
          <w:color w:val="auto"/>
          <w:sz w:val="22"/>
          <w:szCs w:val="22"/>
          <w:lang w:val="ro-RO"/>
        </w:rPr>
      </w:pPr>
      <w:r w:rsidRPr="00321FAF">
        <w:rPr>
          <w:color w:val="auto"/>
          <w:sz w:val="22"/>
          <w:szCs w:val="22"/>
          <w:lang w:val="ro-RO"/>
        </w:rPr>
        <w:t xml:space="preserve">Atât pentru programele de studii de licență, cât și pentru programele de master, se organizează doar programe de studii unde numărul de </w:t>
      </w:r>
      <w:proofErr w:type="spellStart"/>
      <w:r w:rsidRPr="00321FAF">
        <w:rPr>
          <w:color w:val="auto"/>
          <w:sz w:val="22"/>
          <w:szCs w:val="22"/>
          <w:lang w:val="ro-RO"/>
        </w:rPr>
        <w:t>cursanţi</w:t>
      </w:r>
      <w:proofErr w:type="spellEnd"/>
      <w:r w:rsidRPr="00321FAF">
        <w:rPr>
          <w:color w:val="auto"/>
          <w:sz w:val="22"/>
          <w:szCs w:val="22"/>
          <w:lang w:val="ro-RO"/>
        </w:rPr>
        <w:t xml:space="preserve"> este suficient de mare încât să permită autofinanțarea programului. Din acest motiv, în situația programelor de master, </w:t>
      </w:r>
      <w:proofErr w:type="spellStart"/>
      <w:r w:rsidRPr="00321FAF">
        <w:rPr>
          <w:color w:val="auto"/>
          <w:sz w:val="22"/>
          <w:szCs w:val="22"/>
          <w:lang w:val="ro-RO"/>
        </w:rPr>
        <w:t>candidaţii</w:t>
      </w:r>
      <w:proofErr w:type="spellEnd"/>
      <w:r w:rsidRPr="00321FAF">
        <w:rPr>
          <w:color w:val="auto"/>
          <w:sz w:val="22"/>
          <w:szCs w:val="22"/>
          <w:lang w:val="ro-RO"/>
        </w:rPr>
        <w:t xml:space="preserve"> trebuie să indice la înscriere mai multe opţiuni în cadrul aceluiași domeniu, în ordinea </w:t>
      </w:r>
      <w:proofErr w:type="spellStart"/>
      <w:r w:rsidRPr="00321FAF">
        <w:rPr>
          <w:color w:val="auto"/>
          <w:sz w:val="22"/>
          <w:szCs w:val="22"/>
          <w:lang w:val="ro-RO"/>
        </w:rPr>
        <w:t>preferinţelor</w:t>
      </w:r>
      <w:proofErr w:type="spellEnd"/>
      <w:r w:rsidRPr="00321FAF">
        <w:rPr>
          <w:color w:val="auto"/>
          <w:sz w:val="22"/>
          <w:szCs w:val="22"/>
          <w:lang w:val="ro-RO"/>
        </w:rPr>
        <w:t xml:space="preserve">. După analiza rezultatelor concursului de admitere, </w:t>
      </w:r>
      <w:r w:rsidRPr="00321FAF">
        <w:rPr>
          <w:i/>
          <w:color w:val="auto"/>
          <w:sz w:val="22"/>
          <w:szCs w:val="22"/>
          <w:lang w:val="ro-RO"/>
        </w:rPr>
        <w:t xml:space="preserve">Consiliul de </w:t>
      </w:r>
      <w:proofErr w:type="spellStart"/>
      <w:r w:rsidRPr="00321FAF">
        <w:rPr>
          <w:i/>
          <w:color w:val="auto"/>
          <w:sz w:val="22"/>
          <w:szCs w:val="22"/>
          <w:lang w:val="ro-RO"/>
        </w:rPr>
        <w:t>Administraţie</w:t>
      </w:r>
      <w:proofErr w:type="spellEnd"/>
      <w:r w:rsidRPr="00321FAF">
        <w:rPr>
          <w:i/>
          <w:color w:val="auto"/>
          <w:sz w:val="22"/>
          <w:szCs w:val="22"/>
          <w:lang w:val="ro-RO"/>
        </w:rPr>
        <w:t xml:space="preserve"> al UVT</w:t>
      </w:r>
      <w:r w:rsidRPr="00321FAF">
        <w:rPr>
          <w:color w:val="auto"/>
          <w:sz w:val="22"/>
          <w:szCs w:val="22"/>
          <w:lang w:val="ro-RO"/>
        </w:rPr>
        <w:t xml:space="preserve"> va stabili redistribuirea locurilor </w:t>
      </w:r>
      <w:proofErr w:type="spellStart"/>
      <w:r w:rsidRPr="00321FAF">
        <w:rPr>
          <w:color w:val="auto"/>
          <w:sz w:val="22"/>
          <w:szCs w:val="22"/>
          <w:lang w:val="ro-RO"/>
        </w:rPr>
        <w:t>finanţate</w:t>
      </w:r>
      <w:proofErr w:type="spellEnd"/>
      <w:r w:rsidRPr="00321FAF">
        <w:rPr>
          <w:color w:val="auto"/>
          <w:sz w:val="22"/>
          <w:szCs w:val="22"/>
          <w:lang w:val="ro-RO"/>
        </w:rPr>
        <w:t xml:space="preserve"> de la bugetul de stat neocupate la alte programe de studii din cadrul UVT, în </w:t>
      </w:r>
      <w:proofErr w:type="spellStart"/>
      <w:r w:rsidRPr="00321FAF">
        <w:rPr>
          <w:color w:val="auto"/>
          <w:sz w:val="22"/>
          <w:szCs w:val="22"/>
          <w:lang w:val="ro-RO"/>
        </w:rPr>
        <w:t>funcţie</w:t>
      </w:r>
      <w:proofErr w:type="spellEnd"/>
      <w:r w:rsidRPr="00321FAF">
        <w:rPr>
          <w:color w:val="auto"/>
          <w:sz w:val="22"/>
          <w:szCs w:val="22"/>
          <w:lang w:val="ro-RO"/>
        </w:rPr>
        <w:t xml:space="preserve"> de solicitări şi de nivelul </w:t>
      </w:r>
      <w:proofErr w:type="spellStart"/>
      <w:r w:rsidRPr="00321FAF">
        <w:rPr>
          <w:color w:val="auto"/>
          <w:sz w:val="22"/>
          <w:szCs w:val="22"/>
          <w:lang w:val="ro-RO"/>
        </w:rPr>
        <w:t>concurenţei</w:t>
      </w:r>
      <w:proofErr w:type="spellEnd"/>
      <w:r w:rsidRPr="00321FAF">
        <w:rPr>
          <w:color w:val="auto"/>
          <w:sz w:val="22"/>
          <w:szCs w:val="22"/>
          <w:lang w:val="ro-RO"/>
        </w:rPr>
        <w:t>.</w:t>
      </w:r>
    </w:p>
    <w:p w:rsidR="005A4181" w:rsidRPr="00321FAF" w:rsidRDefault="005A4181" w:rsidP="005A4181">
      <w:pPr>
        <w:pStyle w:val="Default"/>
        <w:spacing w:line="360" w:lineRule="auto"/>
        <w:ind w:firstLine="720"/>
        <w:jc w:val="both"/>
        <w:rPr>
          <w:color w:val="auto"/>
          <w:spacing w:val="-4"/>
          <w:sz w:val="22"/>
          <w:szCs w:val="22"/>
          <w:lang w:val="ro-RO"/>
        </w:rPr>
      </w:pPr>
      <w:r w:rsidRPr="00321FAF">
        <w:rPr>
          <w:color w:val="auto"/>
          <w:spacing w:val="-4"/>
          <w:sz w:val="22"/>
          <w:szCs w:val="22"/>
          <w:lang w:val="ro-RO"/>
        </w:rPr>
        <w:t xml:space="preserve">Pentru programele de licenţă şi master organizate într-o limbă de </w:t>
      </w:r>
      <w:proofErr w:type="spellStart"/>
      <w:r w:rsidRPr="00321FAF">
        <w:rPr>
          <w:color w:val="auto"/>
          <w:spacing w:val="-4"/>
          <w:sz w:val="22"/>
          <w:szCs w:val="22"/>
          <w:lang w:val="ro-RO"/>
        </w:rPr>
        <w:t>circulaţie</w:t>
      </w:r>
      <w:proofErr w:type="spellEnd"/>
      <w:r w:rsidRPr="00321FAF">
        <w:rPr>
          <w:color w:val="auto"/>
          <w:spacing w:val="-4"/>
          <w:sz w:val="22"/>
          <w:szCs w:val="22"/>
          <w:lang w:val="ro-RO"/>
        </w:rPr>
        <w:t xml:space="preserve"> internaţională, se organizează un interviu pentru atestarea cunoștințelor şi abilităților de comunicare.</w:t>
      </w:r>
    </w:p>
    <w:p w:rsidR="005A4181" w:rsidRPr="00321FAF" w:rsidRDefault="005A4181" w:rsidP="005A4181">
      <w:pPr>
        <w:pStyle w:val="Default"/>
        <w:spacing w:line="360" w:lineRule="auto"/>
        <w:ind w:firstLine="720"/>
        <w:jc w:val="both"/>
        <w:rPr>
          <w:color w:val="auto"/>
          <w:spacing w:val="-2"/>
          <w:sz w:val="22"/>
          <w:szCs w:val="22"/>
          <w:lang w:val="ro-RO"/>
        </w:rPr>
      </w:pPr>
      <w:r w:rsidRPr="00321FAF">
        <w:rPr>
          <w:color w:val="auto"/>
          <w:sz w:val="22"/>
          <w:szCs w:val="22"/>
          <w:lang w:val="ro-RO"/>
        </w:rPr>
        <w:t xml:space="preserve">La încheierea perioadei de admitere, fiecare facultate publică lista studenţilor admiși și confirmați pentru toate cele trei cicluri de studii. </w:t>
      </w:r>
      <w:r w:rsidRPr="00321FAF">
        <w:rPr>
          <w:color w:val="auto"/>
          <w:spacing w:val="-2"/>
          <w:sz w:val="22"/>
          <w:szCs w:val="22"/>
          <w:lang w:val="ro-RO"/>
        </w:rPr>
        <w:t>Sinteza situației admiterii la cele trei cicluri de studii, pentru anul universitar 2014 - 2015 – licență, master și doctorat – se regăsește în Anexele B.1.1.2.a, B.1.1.2.b şi B.1.1.2.c.</w:t>
      </w:r>
    </w:p>
    <w:p w:rsidR="005A4181" w:rsidRPr="00321FAF" w:rsidRDefault="005A4181" w:rsidP="005A4181">
      <w:pPr>
        <w:pStyle w:val="Default"/>
        <w:spacing w:line="360" w:lineRule="auto"/>
        <w:ind w:firstLine="720"/>
        <w:jc w:val="both"/>
        <w:rPr>
          <w:color w:val="auto"/>
          <w:spacing w:val="-2"/>
          <w:sz w:val="22"/>
          <w:szCs w:val="22"/>
          <w:lang w:val="ro-RO"/>
        </w:rPr>
      </w:pPr>
      <w:proofErr w:type="spellStart"/>
      <w:r w:rsidRPr="00321FAF">
        <w:rPr>
          <w:color w:val="auto"/>
          <w:spacing w:val="-2"/>
          <w:sz w:val="22"/>
          <w:szCs w:val="22"/>
          <w:lang w:val="ro-RO"/>
        </w:rPr>
        <w:t>Evoluţia</w:t>
      </w:r>
      <w:proofErr w:type="spellEnd"/>
      <w:r w:rsidRPr="00321FAF">
        <w:rPr>
          <w:color w:val="auto"/>
          <w:spacing w:val="-2"/>
          <w:sz w:val="22"/>
          <w:szCs w:val="22"/>
          <w:lang w:val="ro-RO"/>
        </w:rPr>
        <w:t xml:space="preserve"> locurilor ocupate în urma sesiunilor de admitere din ultimii cinci ani, pentru toate cele trei cicluri de studii universitare este prezentată în graficele de mai jos.</w:t>
      </w:r>
    </w:p>
    <w:p w:rsidR="005A4181" w:rsidRPr="00321FAF" w:rsidRDefault="005A4181" w:rsidP="005A4181">
      <w:pPr>
        <w:pStyle w:val="Default"/>
        <w:spacing w:line="360" w:lineRule="auto"/>
        <w:ind w:firstLine="720"/>
        <w:jc w:val="both"/>
        <w:rPr>
          <w:color w:val="auto"/>
          <w:spacing w:val="-2"/>
          <w:sz w:val="22"/>
          <w:szCs w:val="22"/>
          <w:lang w:val="ro-RO"/>
        </w:rPr>
      </w:pPr>
    </w:p>
    <w:p w:rsidR="005A4181" w:rsidRPr="00321FAF" w:rsidRDefault="005A4181" w:rsidP="005A4181">
      <w:pPr>
        <w:pStyle w:val="Default"/>
        <w:spacing w:line="360" w:lineRule="auto"/>
        <w:ind w:firstLine="720"/>
        <w:jc w:val="center"/>
        <w:rPr>
          <w:color w:val="auto"/>
          <w:sz w:val="22"/>
          <w:szCs w:val="22"/>
          <w:lang w:val="ro-RO"/>
        </w:rPr>
      </w:pPr>
      <w:r w:rsidRPr="00321FAF">
        <w:rPr>
          <w:noProof/>
          <w:color w:val="auto"/>
          <w:lang w:val="ro-RO" w:eastAsia="ro-RO"/>
        </w:rPr>
        <w:lastRenderedPageBreak/>
        <w:drawing>
          <wp:inline distT="0" distB="0" distL="0" distR="0" wp14:anchorId="0A8246F9" wp14:editId="42E9693E">
            <wp:extent cx="4966970" cy="1908000"/>
            <wp:effectExtent l="0" t="0" r="5080" b="165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A4181" w:rsidRPr="00321FAF" w:rsidRDefault="005A4181" w:rsidP="005A4181">
      <w:pPr>
        <w:pStyle w:val="Default"/>
        <w:spacing w:line="360" w:lineRule="auto"/>
        <w:ind w:firstLine="720"/>
        <w:jc w:val="center"/>
        <w:rPr>
          <w:color w:val="auto"/>
          <w:sz w:val="16"/>
          <w:szCs w:val="16"/>
          <w:lang w:val="ro-RO"/>
        </w:rPr>
      </w:pPr>
      <w:r w:rsidRPr="00321FAF">
        <w:rPr>
          <w:color w:val="auto"/>
          <w:sz w:val="16"/>
          <w:szCs w:val="16"/>
          <w:lang w:val="ro-RO"/>
        </w:rPr>
        <w:t xml:space="preserve">Graficul nr. 3 – </w:t>
      </w:r>
      <w:proofErr w:type="spellStart"/>
      <w:r w:rsidRPr="00321FAF">
        <w:rPr>
          <w:color w:val="auto"/>
          <w:sz w:val="16"/>
          <w:szCs w:val="16"/>
          <w:lang w:val="ro-RO"/>
        </w:rPr>
        <w:t>Evoluţie</w:t>
      </w:r>
      <w:proofErr w:type="spellEnd"/>
      <w:r w:rsidRPr="00321FAF">
        <w:rPr>
          <w:color w:val="auto"/>
          <w:sz w:val="16"/>
          <w:szCs w:val="16"/>
          <w:lang w:val="ro-RO"/>
        </w:rPr>
        <w:t xml:space="preserve"> nr. locuri ocupate admitere – Licenţă</w:t>
      </w:r>
    </w:p>
    <w:p w:rsidR="005A4181" w:rsidRPr="00321FAF" w:rsidRDefault="005A4181" w:rsidP="005A4181">
      <w:pPr>
        <w:pStyle w:val="Default"/>
        <w:spacing w:line="360" w:lineRule="auto"/>
        <w:ind w:firstLine="720"/>
        <w:jc w:val="center"/>
        <w:rPr>
          <w:color w:val="auto"/>
          <w:sz w:val="16"/>
          <w:szCs w:val="16"/>
          <w:lang w:val="ro-RO"/>
        </w:rPr>
      </w:pPr>
    </w:p>
    <w:p w:rsidR="005A4181" w:rsidRPr="00321FAF" w:rsidRDefault="005A4181" w:rsidP="005A4181">
      <w:pPr>
        <w:pStyle w:val="Default"/>
        <w:spacing w:line="360" w:lineRule="auto"/>
        <w:ind w:firstLine="720"/>
        <w:jc w:val="center"/>
        <w:rPr>
          <w:i/>
          <w:color w:val="auto"/>
          <w:sz w:val="16"/>
          <w:szCs w:val="16"/>
          <w:lang w:val="ro-RO"/>
        </w:rPr>
      </w:pPr>
      <w:r w:rsidRPr="00321FAF">
        <w:rPr>
          <w:noProof/>
          <w:color w:val="auto"/>
          <w:lang w:val="ro-RO" w:eastAsia="ro-RO"/>
        </w:rPr>
        <w:drawing>
          <wp:inline distT="0" distB="0" distL="0" distR="0" wp14:anchorId="0F773E80" wp14:editId="6CA57935">
            <wp:extent cx="5076825" cy="1863725"/>
            <wp:effectExtent l="0" t="0" r="9525" b="31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A4181" w:rsidRPr="00321FAF" w:rsidRDefault="005A4181" w:rsidP="005A4181">
      <w:pPr>
        <w:pStyle w:val="Default"/>
        <w:spacing w:line="360" w:lineRule="auto"/>
        <w:ind w:firstLine="720"/>
        <w:jc w:val="center"/>
        <w:rPr>
          <w:color w:val="auto"/>
          <w:sz w:val="16"/>
          <w:szCs w:val="16"/>
          <w:lang w:val="ro-RO"/>
        </w:rPr>
      </w:pPr>
      <w:r w:rsidRPr="00321FAF">
        <w:rPr>
          <w:color w:val="auto"/>
          <w:sz w:val="16"/>
          <w:szCs w:val="16"/>
          <w:lang w:val="ro-RO"/>
        </w:rPr>
        <w:t xml:space="preserve">Graficul nr. 4 – </w:t>
      </w:r>
      <w:proofErr w:type="spellStart"/>
      <w:r w:rsidRPr="00321FAF">
        <w:rPr>
          <w:color w:val="auto"/>
          <w:sz w:val="16"/>
          <w:szCs w:val="16"/>
          <w:lang w:val="ro-RO"/>
        </w:rPr>
        <w:t>Evoluţie</w:t>
      </w:r>
      <w:proofErr w:type="spellEnd"/>
      <w:r w:rsidRPr="00321FAF">
        <w:rPr>
          <w:color w:val="auto"/>
          <w:sz w:val="16"/>
          <w:szCs w:val="16"/>
          <w:lang w:val="ro-RO"/>
        </w:rPr>
        <w:t xml:space="preserve"> nr. locuri ocupate admitere – Master</w:t>
      </w:r>
    </w:p>
    <w:p w:rsidR="005A4181" w:rsidRPr="00321FAF" w:rsidRDefault="005A4181" w:rsidP="005A4181">
      <w:pPr>
        <w:pStyle w:val="Default"/>
        <w:spacing w:line="360" w:lineRule="auto"/>
        <w:ind w:firstLine="720"/>
        <w:jc w:val="center"/>
        <w:rPr>
          <w:color w:val="auto"/>
          <w:sz w:val="16"/>
          <w:szCs w:val="16"/>
          <w:lang w:val="ro-RO"/>
        </w:rPr>
      </w:pPr>
    </w:p>
    <w:p w:rsidR="005A4181" w:rsidRPr="00321FAF" w:rsidRDefault="005A4181" w:rsidP="005A4181">
      <w:pPr>
        <w:pStyle w:val="Default"/>
        <w:spacing w:line="360" w:lineRule="auto"/>
        <w:ind w:firstLine="720"/>
        <w:jc w:val="center"/>
        <w:rPr>
          <w:i/>
          <w:color w:val="auto"/>
          <w:sz w:val="22"/>
          <w:szCs w:val="22"/>
          <w:lang w:val="ro-RO"/>
        </w:rPr>
      </w:pPr>
      <w:r w:rsidRPr="00321FAF">
        <w:rPr>
          <w:noProof/>
          <w:color w:val="auto"/>
          <w:lang w:val="ro-RO" w:eastAsia="ro-RO"/>
        </w:rPr>
        <w:drawing>
          <wp:inline distT="0" distB="0" distL="0" distR="0" wp14:anchorId="2327D5C0" wp14:editId="4A3FE504">
            <wp:extent cx="5135245" cy="1908000"/>
            <wp:effectExtent l="0" t="0" r="825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A4181" w:rsidRPr="00321FAF" w:rsidRDefault="005A4181" w:rsidP="005A4181">
      <w:pPr>
        <w:pStyle w:val="Default"/>
        <w:spacing w:line="360" w:lineRule="auto"/>
        <w:ind w:firstLine="720"/>
        <w:jc w:val="center"/>
        <w:rPr>
          <w:color w:val="auto"/>
          <w:sz w:val="16"/>
          <w:szCs w:val="16"/>
          <w:lang w:val="ro-RO"/>
        </w:rPr>
      </w:pPr>
      <w:r w:rsidRPr="00321FAF">
        <w:rPr>
          <w:color w:val="auto"/>
          <w:sz w:val="16"/>
          <w:szCs w:val="16"/>
          <w:lang w:val="ro-RO"/>
        </w:rPr>
        <w:t xml:space="preserve">Graficul nr. 5 – </w:t>
      </w:r>
      <w:proofErr w:type="spellStart"/>
      <w:r w:rsidRPr="00321FAF">
        <w:rPr>
          <w:color w:val="auto"/>
          <w:sz w:val="16"/>
          <w:szCs w:val="16"/>
          <w:lang w:val="ro-RO"/>
        </w:rPr>
        <w:t>Evoluţie</w:t>
      </w:r>
      <w:proofErr w:type="spellEnd"/>
      <w:r w:rsidRPr="00321FAF">
        <w:rPr>
          <w:color w:val="auto"/>
          <w:sz w:val="16"/>
          <w:szCs w:val="16"/>
          <w:lang w:val="ro-RO"/>
        </w:rPr>
        <w:t xml:space="preserve"> nr. locuri ocupate admitere – Doctorat</w:t>
      </w:r>
    </w:p>
    <w:p w:rsidR="00A60562" w:rsidRPr="00321FAF" w:rsidRDefault="00A60562" w:rsidP="005A4181">
      <w:pPr>
        <w:pStyle w:val="Default"/>
        <w:spacing w:line="360" w:lineRule="auto"/>
        <w:ind w:firstLine="720"/>
        <w:jc w:val="center"/>
        <w:rPr>
          <w:color w:val="auto"/>
          <w:sz w:val="16"/>
          <w:szCs w:val="16"/>
          <w:lang w:val="ro-RO"/>
        </w:rPr>
      </w:pPr>
    </w:p>
    <w:p w:rsidR="005A4181" w:rsidRPr="00321FAF" w:rsidRDefault="005A4181" w:rsidP="005A4181">
      <w:pPr>
        <w:pStyle w:val="Default"/>
        <w:spacing w:line="360" w:lineRule="auto"/>
        <w:ind w:firstLine="720"/>
        <w:jc w:val="both"/>
        <w:rPr>
          <w:color w:val="auto"/>
          <w:sz w:val="22"/>
          <w:szCs w:val="22"/>
          <w:lang w:val="ro-RO"/>
        </w:rPr>
      </w:pPr>
      <w:r w:rsidRPr="00321FAF">
        <w:rPr>
          <w:color w:val="auto"/>
          <w:sz w:val="22"/>
          <w:szCs w:val="22"/>
          <w:lang w:val="ro-RO"/>
        </w:rPr>
        <w:t xml:space="preserve">Studenţii </w:t>
      </w:r>
      <w:proofErr w:type="spellStart"/>
      <w:r w:rsidRPr="00321FAF">
        <w:rPr>
          <w:color w:val="auto"/>
          <w:sz w:val="22"/>
          <w:szCs w:val="22"/>
          <w:lang w:val="ro-RO"/>
        </w:rPr>
        <w:t>înmatriculaţi</w:t>
      </w:r>
      <w:proofErr w:type="spellEnd"/>
      <w:r w:rsidRPr="00321FAF">
        <w:rPr>
          <w:color w:val="auto"/>
          <w:sz w:val="22"/>
          <w:szCs w:val="22"/>
          <w:lang w:val="ro-RO"/>
        </w:rPr>
        <w:t xml:space="preserve"> semnează un contract cu UVT, în care sunt </w:t>
      </w:r>
      <w:proofErr w:type="spellStart"/>
      <w:r w:rsidRPr="00321FAF">
        <w:rPr>
          <w:color w:val="auto"/>
          <w:sz w:val="22"/>
          <w:szCs w:val="22"/>
          <w:lang w:val="ro-RO"/>
        </w:rPr>
        <w:t>menţionate</w:t>
      </w:r>
      <w:proofErr w:type="spellEnd"/>
      <w:r w:rsidRPr="00321FAF">
        <w:rPr>
          <w:color w:val="auto"/>
          <w:sz w:val="22"/>
          <w:szCs w:val="22"/>
          <w:lang w:val="ro-RO"/>
        </w:rPr>
        <w:t xml:space="preserve"> drepturile şi obligațiile părților (Anexa B.1.1.2.d). </w:t>
      </w:r>
    </w:p>
    <w:p w:rsidR="005A4181" w:rsidRPr="00321FAF" w:rsidRDefault="005A4181" w:rsidP="005A4181">
      <w:pPr>
        <w:pStyle w:val="Default"/>
        <w:spacing w:line="360" w:lineRule="auto"/>
        <w:ind w:firstLine="720"/>
        <w:jc w:val="both"/>
        <w:rPr>
          <w:color w:val="auto"/>
          <w:sz w:val="22"/>
          <w:szCs w:val="22"/>
          <w:lang w:val="ro-RO"/>
        </w:rPr>
      </w:pPr>
      <w:r w:rsidRPr="00321FAF">
        <w:rPr>
          <w:color w:val="auto"/>
          <w:spacing w:val="-8"/>
          <w:sz w:val="22"/>
          <w:szCs w:val="22"/>
          <w:lang w:val="ro-RO"/>
        </w:rPr>
        <w:t xml:space="preserve">În Anexa B.1.1.2.e se regăsește evoluția numărului de studenți ai UVT în ultimii cinci ani. Față de </w:t>
      </w:r>
      <w:r w:rsidRPr="00321FAF">
        <w:rPr>
          <w:color w:val="auto"/>
          <w:spacing w:val="-8"/>
          <w:sz w:val="22"/>
          <w:szCs w:val="22"/>
          <w:lang w:val="ro-RO"/>
        </w:rPr>
        <w:lastRenderedPageBreak/>
        <w:t>anul universitar 2010-2011, numărul studenților bugetați la licență și master a crescut cu aproximativ 3%, iar numărul studenților plătitori de taxe a scăzut de aproximativ două ori. Numărul doctoranzilor bugetați a scăzut cu aproximativ 20%, iar cel al doctoranzilor plătitori de taxe este mai mic de două ori și jumătate</w:t>
      </w:r>
      <w:r w:rsidRPr="00321FAF">
        <w:rPr>
          <w:color w:val="auto"/>
          <w:sz w:val="22"/>
          <w:szCs w:val="22"/>
          <w:lang w:val="ro-RO"/>
        </w:rPr>
        <w:t xml:space="preserve">. </w:t>
      </w:r>
    </w:p>
    <w:p w:rsidR="005A4181" w:rsidRPr="00321FAF" w:rsidRDefault="005A4181" w:rsidP="005A4181">
      <w:pPr>
        <w:pStyle w:val="Default"/>
        <w:spacing w:line="360" w:lineRule="auto"/>
        <w:ind w:firstLine="720"/>
        <w:jc w:val="both"/>
        <w:rPr>
          <w:color w:val="auto"/>
          <w:sz w:val="22"/>
          <w:szCs w:val="22"/>
          <w:lang w:val="ro-RO"/>
        </w:rPr>
      </w:pPr>
    </w:p>
    <w:p w:rsidR="005A4181" w:rsidRPr="00321FAF" w:rsidRDefault="005A4181" w:rsidP="005A4181">
      <w:pPr>
        <w:pStyle w:val="Heading2"/>
        <w:rPr>
          <w:rFonts w:cs="Arial"/>
          <w:szCs w:val="22"/>
        </w:rPr>
      </w:pPr>
      <w:bookmarkStart w:id="35" w:name="_Toc409793531"/>
      <w:r w:rsidRPr="00321FAF">
        <w:rPr>
          <w:rFonts w:cs="Arial"/>
          <w:szCs w:val="22"/>
        </w:rPr>
        <w:t>Standard B1.2. Structura și prezentarea programelor de studiu</w:t>
      </w:r>
      <w:bookmarkEnd w:id="35"/>
    </w:p>
    <w:p w:rsidR="005A4181" w:rsidRPr="00321FAF" w:rsidRDefault="005A4181" w:rsidP="005A4181">
      <w:pPr>
        <w:pStyle w:val="Heading3"/>
        <w:spacing w:before="0"/>
        <w:ind w:firstLine="709"/>
        <w:rPr>
          <w:rFonts w:cs="Arial"/>
          <w:szCs w:val="22"/>
        </w:rPr>
      </w:pPr>
    </w:p>
    <w:p w:rsidR="005A4181" w:rsidRPr="00321FAF" w:rsidRDefault="005A4181" w:rsidP="005A4181">
      <w:pPr>
        <w:pStyle w:val="Heading3"/>
        <w:spacing w:before="0"/>
        <w:ind w:firstLine="709"/>
        <w:rPr>
          <w:rFonts w:cs="Arial"/>
          <w:szCs w:val="22"/>
        </w:rPr>
      </w:pPr>
      <w:bookmarkStart w:id="36" w:name="_Toc409793532"/>
      <w:r w:rsidRPr="00321FAF">
        <w:rPr>
          <w:rFonts w:cs="Arial"/>
          <w:szCs w:val="22"/>
        </w:rPr>
        <w:t>B.1.2.1. Structura programelor de studiu</w:t>
      </w:r>
      <w:bookmarkEnd w:id="36"/>
    </w:p>
    <w:p w:rsidR="005A4181" w:rsidRPr="00321FAF" w:rsidRDefault="005A4181" w:rsidP="005A4181">
      <w:pPr>
        <w:ind w:firstLine="709"/>
        <w:rPr>
          <w:rFonts w:cs="Arial"/>
          <w:szCs w:val="22"/>
        </w:rPr>
      </w:pPr>
      <w:r w:rsidRPr="00321FAF">
        <w:rPr>
          <w:rFonts w:cs="Arial"/>
          <w:szCs w:val="22"/>
        </w:rPr>
        <w:t>În conformitate cu cadrul normativ din România care reglementează organizarea studiilor universitare (Legea 1/2011 și actualizările aferente, Legea 288/2004 și actualizările aferente), precum și cu alte acte normative ce vizează în mod direct organizarea și acreditarea programelor universitare de studii de licență și studii universitare de master (HG 493/2013, HG 581/2013), oferta educațională a UVT este structurată pe trei cicluri distincte: licență, master, doctorat.</w:t>
      </w:r>
    </w:p>
    <w:p w:rsidR="005A4181" w:rsidRPr="00321FAF" w:rsidRDefault="005A4181" w:rsidP="005A4181">
      <w:pPr>
        <w:ind w:firstLine="709"/>
        <w:rPr>
          <w:rFonts w:cs="Arial"/>
          <w:spacing w:val="-8"/>
          <w:szCs w:val="22"/>
        </w:rPr>
      </w:pPr>
      <w:r w:rsidRPr="00321FAF">
        <w:rPr>
          <w:rFonts w:cs="Arial"/>
          <w:spacing w:val="-8"/>
          <w:szCs w:val="22"/>
        </w:rPr>
        <w:t xml:space="preserve">Programele de studii universitare de licență și master sunt prezentate în conformitate cu normativele în vigoare și cuprind planurile de învățământ și fișele de disciplină. Începând cu anul universitar 2013-2014, UVT a reglementat procesul de elaborare a planurilor de învățământ pentru studii universitare de licență prin adoptarea </w:t>
      </w:r>
      <w:r w:rsidRPr="00321FAF">
        <w:rPr>
          <w:rFonts w:cs="Arial"/>
          <w:i/>
          <w:spacing w:val="-8"/>
          <w:szCs w:val="22"/>
        </w:rPr>
        <w:t>Regulamentului privitor la elaborarea planurilor de învățământ pentru programele de studii din UVT</w:t>
      </w:r>
      <w:r w:rsidRPr="00321FAF">
        <w:rPr>
          <w:rFonts w:cs="Arial"/>
          <w:spacing w:val="-8"/>
          <w:szCs w:val="22"/>
        </w:rPr>
        <w:t xml:space="preserve"> (Anexa B.1.2.1.a). În conformitate cu prevederile regulamentului au fost elaborate machete standard pentru planurile de învățământ, respectiv pentru fișele de disciplină, astfel încât toate programele de studii să întrunească în mod uniform toate exigențele legale. De asemenea, pentru a reglementa activitatea profesională a studenților din UVT a fost adoptat un regulament specific care fundamentează activitatea pe care o desfășoară studenții în universitate, cu denumirea de </w:t>
      </w:r>
      <w:r w:rsidRPr="00321FAF">
        <w:rPr>
          <w:rFonts w:cs="Arial"/>
          <w:i/>
          <w:spacing w:val="-8"/>
          <w:szCs w:val="22"/>
        </w:rPr>
        <w:t xml:space="preserve">Codul drepturilor și obligațiilor studenților din UVT, la ciclurile de licență și master </w:t>
      </w:r>
      <w:r w:rsidRPr="00321FAF">
        <w:rPr>
          <w:rFonts w:cs="Arial"/>
          <w:spacing w:val="-8"/>
          <w:szCs w:val="22"/>
        </w:rPr>
        <w:t xml:space="preserve">(Anexa B.1.2.1.b). </w:t>
      </w:r>
    </w:p>
    <w:p w:rsidR="005A4181" w:rsidRPr="00321FAF" w:rsidRDefault="005A4181" w:rsidP="005A4181">
      <w:pPr>
        <w:ind w:firstLine="709"/>
        <w:rPr>
          <w:rFonts w:cs="Arial"/>
          <w:spacing w:val="-4"/>
          <w:szCs w:val="22"/>
        </w:rPr>
      </w:pPr>
      <w:r w:rsidRPr="00321FAF">
        <w:rPr>
          <w:rFonts w:cs="Arial"/>
          <w:spacing w:val="-4"/>
          <w:szCs w:val="22"/>
        </w:rPr>
        <w:t xml:space="preserve">Structural, planurile de învățământ includ următoarele categorii de informații: obiectivele generale și obiectivele specifice ale programului de studii; competențele profesionale și competențele transversale generate de programul de studii, în conformitate cu </w:t>
      </w:r>
      <w:r w:rsidRPr="00321FAF">
        <w:rPr>
          <w:rFonts w:cs="Arial"/>
          <w:i/>
          <w:spacing w:val="-4"/>
          <w:szCs w:val="22"/>
        </w:rPr>
        <w:t>Registrul Național al Calificărilor din Învățământul Superior (RNCIS)</w:t>
      </w:r>
      <w:r w:rsidRPr="00321FAF">
        <w:rPr>
          <w:rFonts w:cs="Arial"/>
          <w:spacing w:val="-4"/>
          <w:szCs w:val="22"/>
        </w:rPr>
        <w:t xml:space="preserve">; informații despre flexibilizarea instruirii prin includerea disciplinelor opționale, facultative și complementare; informații despre promovarea anului de studii și finalizarea studiilor universitare de licență; disciplinele studiate ordonate succesiv, pe semestre și anii de studii din timpul de școlarizare, cu specificarea numărului de ore didactice și a creditelor ECTS aferente; distribuirea creditelor prin raportare la competențele generate </w:t>
      </w:r>
      <w:r w:rsidRPr="00321FAF">
        <w:rPr>
          <w:rFonts w:cs="Arial"/>
          <w:i/>
          <w:spacing w:val="-4"/>
          <w:szCs w:val="22"/>
        </w:rPr>
        <w:t>(Grila 1 - RNCIS)</w:t>
      </w:r>
      <w:r w:rsidRPr="00321FAF">
        <w:rPr>
          <w:rFonts w:cs="Arial"/>
          <w:spacing w:val="-4"/>
          <w:szCs w:val="22"/>
        </w:rPr>
        <w:t>; bilanțul disciplinelor pe ani de studii prin raportare la criteriile de conținut și obligativitate (</w:t>
      </w:r>
      <w:r w:rsidRPr="00321FAF">
        <w:rPr>
          <w:rFonts w:cs="Arial"/>
        </w:rPr>
        <w:t>Anexa B.1.2.1.g)</w:t>
      </w:r>
      <w:r w:rsidRPr="00321FAF">
        <w:rPr>
          <w:rFonts w:cs="Arial"/>
          <w:spacing w:val="-4"/>
          <w:szCs w:val="22"/>
        </w:rPr>
        <w:t xml:space="preserve">. </w:t>
      </w:r>
    </w:p>
    <w:p w:rsidR="005A4181" w:rsidRPr="00321FAF" w:rsidRDefault="005A4181" w:rsidP="005A4181">
      <w:pPr>
        <w:rPr>
          <w:rFonts w:cs="Arial"/>
          <w:spacing w:val="-4"/>
          <w:szCs w:val="22"/>
        </w:rPr>
      </w:pPr>
      <w:r w:rsidRPr="00321FAF">
        <w:rPr>
          <w:rFonts w:cs="Arial"/>
          <w:szCs w:val="22"/>
        </w:rPr>
        <w:lastRenderedPageBreak/>
        <w:tab/>
        <w:t xml:space="preserve">În proiectarea planurilor de învățământ sunt incluse discipline fundamentale (discipline de pregătire în domeniu), discipline complementare și discipline de specialitate, după criteriul conținutului, respectiv discipline obligatorii, discipline opționale și discipline facultative, după criteriul obligativității. Structura planului de învățământ permite studenților să își personalizeze </w:t>
      </w:r>
      <w:r w:rsidRPr="00321FAF">
        <w:rPr>
          <w:rFonts w:cs="Arial"/>
          <w:spacing w:val="-4"/>
          <w:szCs w:val="22"/>
        </w:rPr>
        <w:t xml:space="preserve">traseul educațional prin alegerea disciplinelor opționale și facultative. </w:t>
      </w:r>
    </w:p>
    <w:p w:rsidR="005A4181" w:rsidRPr="00321FAF" w:rsidRDefault="005A4181" w:rsidP="005A4181">
      <w:pPr>
        <w:pStyle w:val="Default"/>
        <w:spacing w:line="360" w:lineRule="auto"/>
        <w:ind w:firstLine="709"/>
        <w:jc w:val="both"/>
        <w:rPr>
          <w:b/>
          <w:color w:val="auto"/>
          <w:spacing w:val="-4"/>
          <w:sz w:val="22"/>
          <w:szCs w:val="22"/>
          <w:lang w:val="ro-RO"/>
        </w:rPr>
      </w:pPr>
      <w:r w:rsidRPr="00321FAF">
        <w:rPr>
          <w:color w:val="auto"/>
          <w:spacing w:val="-4"/>
          <w:sz w:val="22"/>
          <w:szCs w:val="22"/>
          <w:lang w:val="ro-RO"/>
        </w:rPr>
        <w:t>Elaborarea planului de învățământ se realizează la nivelul departamentului care gestionează programul de studii, prin intermediul unui grup de lucru coordonat de către responsabilul programului de studii (propus de către directorul de departament și validat de către Consiliul departamentului). Grupul de lucru cuprinde cadre didactice cu expertiză semnificativă în specificul programului de studii şi studenţi de la ciclul de master sau doctorat. De asemenea, grupul de lucru are obligativitatea de a se consulta cu studenți, angajatori şi absolvenți UVT, membri ai comunităţii Alumni. Propunerea planului de învățământ realizată de către grupul de lucru este supusă dezbaterii și votului membrilor departamentului, iar ulterior aprobării de către Consiliul facultății.</w:t>
      </w:r>
    </w:p>
    <w:p w:rsidR="005A4181" w:rsidRPr="00321FAF" w:rsidRDefault="005A4181" w:rsidP="005A4181">
      <w:pPr>
        <w:rPr>
          <w:rFonts w:cs="Arial"/>
        </w:rPr>
      </w:pPr>
      <w:r w:rsidRPr="00321FAF">
        <w:rPr>
          <w:rFonts w:cs="Arial"/>
        </w:rPr>
        <w:tab/>
        <w:t>Elementele structurale ale fișelor de disciplină sunt: informații despre programul de studii și statutul disciplinei; resursele de timp alocate pentru studiul disciplinei (număr de ore de curs, seminar, laborator, practică, respectiv studiu individual) și creditele dobândite; competențele profesionale și transversale pe care le generează; obiectivele generale și specifice ale disciplinei; elementele de conținut care vor fi studiate și resursele bibliografice; forma de evaluare cu specificarea formei de evaluare, a criteriilor utilizate și a ponderii în nota finală.</w:t>
      </w:r>
    </w:p>
    <w:p w:rsidR="005A4181" w:rsidRPr="00321FAF" w:rsidRDefault="005A4181" w:rsidP="005A4181">
      <w:pPr>
        <w:rPr>
          <w:rFonts w:cs="Arial"/>
          <w:szCs w:val="22"/>
        </w:rPr>
      </w:pPr>
      <w:r w:rsidRPr="00321FAF">
        <w:rPr>
          <w:rFonts w:cs="Arial"/>
          <w:szCs w:val="22"/>
        </w:rPr>
        <w:tab/>
        <w:t>Pentru a facilita mobilitatea educațională a studenților prin transferul și acumularea creditelor transferabile în interiorul universității și pentru a stimula cooperarea între programele de studii și facultățile din UVT, regulamentul de elaborare a planurilor de învățământ a introdus ca element de inovație oportunitatea studenților de a frecventa discipline complementare (Anexa B.1.2.1.c), specifice altor programe de studii sau altor domenii, discipline care generează preponderent competențe transversale. UVT dispune de un regulament privind creditele transferabile.</w:t>
      </w:r>
      <w:r w:rsidRPr="00321FAF">
        <w:rPr>
          <w:rFonts w:eastAsiaTheme="minorHAnsi" w:cs="Arial"/>
          <w:szCs w:val="22"/>
          <w:lang w:eastAsia="en-US"/>
        </w:rPr>
        <w:t xml:space="preserve"> Universitatea de Vest din Timișoara aplică în evaluarea activităţii tuturor studenţilor (licenţă și master) </w:t>
      </w:r>
      <w:r w:rsidRPr="00321FAF">
        <w:rPr>
          <w:rFonts w:eastAsiaTheme="minorHAnsi" w:cs="Arial"/>
          <w:i/>
          <w:szCs w:val="22"/>
          <w:lang w:eastAsia="en-US"/>
        </w:rPr>
        <w:t>Sistemul European de Credite Transferabile (ETCS)</w:t>
      </w:r>
      <w:r w:rsidRPr="00321FAF">
        <w:rPr>
          <w:rFonts w:eastAsiaTheme="minorHAnsi" w:cs="Arial"/>
          <w:szCs w:val="22"/>
          <w:lang w:eastAsia="en-US"/>
        </w:rPr>
        <w:t xml:space="preserve"> şi dispune de un regulament în acest sens (</w:t>
      </w:r>
      <w:r w:rsidRPr="00321FAF">
        <w:rPr>
          <w:rFonts w:cs="Arial"/>
          <w:szCs w:val="22"/>
        </w:rPr>
        <w:t>Anexa B.1.2.1.f</w:t>
      </w:r>
      <w:r w:rsidRPr="00321FAF">
        <w:rPr>
          <w:rFonts w:eastAsiaTheme="minorHAnsi" w:cs="Arial"/>
          <w:szCs w:val="22"/>
          <w:lang w:eastAsia="en-US"/>
        </w:rPr>
        <w:t>).</w:t>
      </w:r>
    </w:p>
    <w:p w:rsidR="005A4181" w:rsidRPr="00321FAF" w:rsidRDefault="005A4181" w:rsidP="005A4181">
      <w:pPr>
        <w:rPr>
          <w:rFonts w:cs="Arial"/>
          <w:spacing w:val="-4"/>
          <w:szCs w:val="22"/>
        </w:rPr>
      </w:pPr>
      <w:r w:rsidRPr="00321FAF">
        <w:rPr>
          <w:rFonts w:cs="Arial"/>
          <w:szCs w:val="22"/>
        </w:rPr>
        <w:tab/>
      </w:r>
      <w:r w:rsidRPr="00321FAF">
        <w:rPr>
          <w:rFonts w:cs="Arial"/>
          <w:spacing w:val="-4"/>
          <w:szCs w:val="22"/>
        </w:rPr>
        <w:t xml:space="preserve">Începând cu anul universitar 2013-2014, în perioada de început a celui de-al doilea semestru al anului universitar, sub coordonarea prorectorului responsabil pentru strategia academică, </w:t>
      </w:r>
      <w:r w:rsidRPr="00321FAF">
        <w:rPr>
          <w:rFonts w:cs="Arial"/>
          <w:i/>
          <w:spacing w:val="-4"/>
          <w:szCs w:val="22"/>
        </w:rPr>
        <w:t>Departamentul pentru Managementul Calității (DMC)</w:t>
      </w:r>
      <w:r w:rsidRPr="00321FAF">
        <w:rPr>
          <w:rFonts w:cs="Arial"/>
          <w:spacing w:val="-4"/>
          <w:szCs w:val="22"/>
        </w:rPr>
        <w:t xml:space="preserve"> derulează auditarea programelor de studii (Anexa B.1.2.1.d) sub următoarele aspecte: structura planului de învățământ, prin raportare la tipul </w:t>
      </w:r>
      <w:r w:rsidRPr="00321FAF">
        <w:rPr>
          <w:rFonts w:cs="Arial"/>
          <w:spacing w:val="-4"/>
          <w:szCs w:val="22"/>
        </w:rPr>
        <w:lastRenderedPageBreak/>
        <w:t>disciplinelor și al orelor didactice alocate în fiecare semestru; respectarea standardelor specifice ale comisiilor de specialitate ale ARACIS; dinamica numărului se studenți înmatriculați și a celor care finalizează studiile; analiza posturilor didactice și politica de resurse umane sub aspectul promovărilor și a ieșirilor din sistem; practicile de promovare a programului de studii.</w:t>
      </w:r>
    </w:p>
    <w:p w:rsidR="005A4181" w:rsidRPr="00321FAF" w:rsidRDefault="005A4181" w:rsidP="005A4181">
      <w:pPr>
        <w:rPr>
          <w:rFonts w:cs="Arial"/>
          <w:spacing w:val="-6"/>
          <w:szCs w:val="22"/>
        </w:rPr>
      </w:pPr>
      <w:r w:rsidRPr="00321FAF">
        <w:rPr>
          <w:rFonts w:cs="Arial"/>
          <w:szCs w:val="22"/>
        </w:rPr>
        <w:tab/>
      </w:r>
      <w:r w:rsidRPr="00321FAF">
        <w:rPr>
          <w:rFonts w:cs="Arial"/>
          <w:spacing w:val="-6"/>
          <w:szCs w:val="22"/>
        </w:rPr>
        <w:t xml:space="preserve">Activitatea de monitorizare a programelor de studii vizează și procesul de auditare internă a programelor de studii care sunt supuse procesului de evaluare externă. Astfel, la nivelul UVT, prin </w:t>
      </w:r>
      <w:r w:rsidRPr="00321FAF">
        <w:rPr>
          <w:rFonts w:cs="Arial"/>
          <w:i/>
          <w:spacing w:val="-6"/>
          <w:szCs w:val="22"/>
        </w:rPr>
        <w:t>Departamentul de Management al Calității</w:t>
      </w:r>
      <w:r w:rsidRPr="00321FAF">
        <w:rPr>
          <w:rFonts w:cs="Arial"/>
          <w:spacing w:val="-6"/>
          <w:szCs w:val="22"/>
        </w:rPr>
        <w:t xml:space="preserve"> se actualizează permanent tabloul de </w:t>
      </w:r>
      <w:r w:rsidRPr="00321FAF">
        <w:rPr>
          <w:rFonts w:cs="Arial"/>
          <w:spacing w:val="-6"/>
          <w:szCs w:val="22"/>
          <w:shd w:val="clear" w:color="auto" w:fill="FFFFFF"/>
        </w:rPr>
        <w:t>„</w:t>
      </w:r>
      <w:r w:rsidRPr="00321FAF">
        <w:rPr>
          <w:rFonts w:cs="Arial"/>
          <w:spacing w:val="-6"/>
          <w:szCs w:val="22"/>
        </w:rPr>
        <w:t xml:space="preserve">bord” ce reflectă statusul programelor de studii sub aspectul acreditării și evaluării periodice. Demararea procedurilor de autorizare, acreditare sau evaluare periodică a programelor de studii de către ARACIS, se realizează după verificarea internă a dosarelor de autoevaluare de către DMC prin raportare la exigențele specifice </w:t>
      </w:r>
      <w:r w:rsidRPr="00321FAF">
        <w:rPr>
          <w:rFonts w:cs="Arial"/>
          <w:i/>
          <w:spacing w:val="-6"/>
          <w:szCs w:val="22"/>
        </w:rPr>
        <w:t>Metodologiei de evaluare externă a ARACIS</w:t>
      </w:r>
      <w:r w:rsidRPr="00321FAF">
        <w:rPr>
          <w:rFonts w:cs="Arial"/>
          <w:spacing w:val="-6"/>
          <w:szCs w:val="22"/>
        </w:rPr>
        <w:t xml:space="preserve">, respectiv după avizarea </w:t>
      </w:r>
      <w:r w:rsidRPr="00321FAF">
        <w:rPr>
          <w:rFonts w:cs="Arial"/>
          <w:i/>
          <w:spacing w:val="-6"/>
          <w:szCs w:val="22"/>
        </w:rPr>
        <w:t>Comisiei pentru managementul calităţii, evaluării academice şi acreditării</w:t>
      </w:r>
      <w:r w:rsidRPr="00321FAF">
        <w:rPr>
          <w:rFonts w:cs="Arial"/>
          <w:spacing w:val="-6"/>
          <w:szCs w:val="22"/>
        </w:rPr>
        <w:t xml:space="preserve"> din </w:t>
      </w:r>
      <w:r w:rsidRPr="00321FAF">
        <w:rPr>
          <w:rFonts w:cs="Arial"/>
          <w:i/>
          <w:spacing w:val="-6"/>
          <w:szCs w:val="22"/>
        </w:rPr>
        <w:t>Senatul UVT</w:t>
      </w:r>
      <w:r w:rsidRPr="00321FAF">
        <w:rPr>
          <w:rFonts w:cs="Arial"/>
          <w:spacing w:val="-6"/>
          <w:szCs w:val="22"/>
        </w:rPr>
        <w:t xml:space="preserve"> și validare de către Senat.</w:t>
      </w:r>
    </w:p>
    <w:p w:rsidR="005A4181" w:rsidRPr="00321FAF" w:rsidRDefault="005A4181" w:rsidP="005A4181">
      <w:pPr>
        <w:rPr>
          <w:rFonts w:cs="Arial"/>
        </w:rPr>
      </w:pPr>
      <w:r w:rsidRPr="00321FAF">
        <w:rPr>
          <w:rFonts w:cs="Arial"/>
        </w:rPr>
        <w:tab/>
        <w:t xml:space="preserve">În ceea ce privește activitatea studiilor doctorale, UVT are un </w:t>
      </w:r>
      <w:r w:rsidRPr="00321FAF">
        <w:rPr>
          <w:rFonts w:cs="Arial"/>
          <w:i/>
        </w:rPr>
        <w:t>Regulament instituțional privind organizarea şi desfășurarea studiilor universitare de doctorat</w:t>
      </w:r>
      <w:r w:rsidRPr="00321FAF">
        <w:rPr>
          <w:rFonts w:cs="Arial"/>
        </w:rPr>
        <w:t xml:space="preserve"> (Anexa B.1.2.1.e). Conform regulamentului, studiile doctorale se realizează pe două componente:</w:t>
      </w:r>
    </w:p>
    <w:p w:rsidR="005A4181" w:rsidRPr="00321FAF" w:rsidRDefault="005A4181" w:rsidP="003E2E06">
      <w:pPr>
        <w:pStyle w:val="ListParagraph"/>
        <w:numPr>
          <w:ilvl w:val="0"/>
          <w:numId w:val="11"/>
        </w:numPr>
        <w:ind w:left="0" w:firstLine="426"/>
        <w:rPr>
          <w:rFonts w:cs="Arial"/>
          <w:spacing w:val="-8"/>
        </w:rPr>
      </w:pPr>
      <w:r w:rsidRPr="00321FAF">
        <w:rPr>
          <w:rFonts w:cs="Arial"/>
          <w:spacing w:val="-8"/>
        </w:rPr>
        <w:t xml:space="preserve">frecventarea unui program de pregătire bazat pe studii universitare avansate alcătuit din activităţi </w:t>
      </w:r>
      <w:proofErr w:type="spellStart"/>
      <w:r w:rsidRPr="00321FAF">
        <w:rPr>
          <w:rFonts w:cs="Arial"/>
          <w:spacing w:val="-8"/>
        </w:rPr>
        <w:t>desfăşurate</w:t>
      </w:r>
      <w:proofErr w:type="spellEnd"/>
      <w:r w:rsidRPr="00321FAF">
        <w:rPr>
          <w:rFonts w:cs="Arial"/>
          <w:spacing w:val="-8"/>
        </w:rPr>
        <w:t xml:space="preserve"> în </w:t>
      </w:r>
      <w:proofErr w:type="spellStart"/>
      <w:r w:rsidRPr="00321FAF">
        <w:rPr>
          <w:rFonts w:cs="Arial"/>
          <w:spacing w:val="-8"/>
        </w:rPr>
        <w:t>formaţiuni</w:t>
      </w:r>
      <w:proofErr w:type="spellEnd"/>
      <w:r w:rsidRPr="00321FAF">
        <w:rPr>
          <w:rFonts w:cs="Arial"/>
          <w:spacing w:val="-8"/>
        </w:rPr>
        <w:t xml:space="preserve"> </w:t>
      </w:r>
      <w:proofErr w:type="spellStart"/>
      <w:r w:rsidRPr="00321FAF">
        <w:rPr>
          <w:rFonts w:cs="Arial"/>
          <w:spacing w:val="-8"/>
        </w:rPr>
        <w:t>instituţionalizate</w:t>
      </w:r>
      <w:proofErr w:type="spellEnd"/>
      <w:r w:rsidRPr="00321FAF">
        <w:rPr>
          <w:rFonts w:cs="Arial"/>
          <w:spacing w:val="-8"/>
        </w:rPr>
        <w:t xml:space="preserve"> de studii, prin cursuri, </w:t>
      </w:r>
      <w:proofErr w:type="spellStart"/>
      <w:r w:rsidRPr="00321FAF">
        <w:rPr>
          <w:rFonts w:cs="Arial"/>
          <w:spacing w:val="-8"/>
        </w:rPr>
        <w:t>seminarii</w:t>
      </w:r>
      <w:proofErr w:type="spellEnd"/>
      <w:r w:rsidRPr="00321FAF">
        <w:rPr>
          <w:rFonts w:cs="Arial"/>
          <w:spacing w:val="-8"/>
        </w:rPr>
        <w:t>, laboratoare şi altele asemenea;</w:t>
      </w:r>
    </w:p>
    <w:p w:rsidR="005A4181" w:rsidRPr="00321FAF" w:rsidRDefault="005A4181" w:rsidP="003E2E06">
      <w:pPr>
        <w:pStyle w:val="ListParagraph"/>
        <w:numPr>
          <w:ilvl w:val="0"/>
          <w:numId w:val="11"/>
        </w:numPr>
        <w:rPr>
          <w:rFonts w:cs="Arial"/>
          <w:spacing w:val="-8"/>
        </w:rPr>
      </w:pPr>
      <w:r w:rsidRPr="00321FAF">
        <w:rPr>
          <w:rFonts w:cs="Arial"/>
          <w:spacing w:val="-8"/>
        </w:rPr>
        <w:t>programul de cercetare ştiinţifică.</w:t>
      </w:r>
    </w:p>
    <w:p w:rsidR="005A4181" w:rsidRPr="00321FAF" w:rsidRDefault="005A4181" w:rsidP="005A4181">
      <w:pPr>
        <w:ind w:firstLine="709"/>
        <w:rPr>
          <w:rFonts w:cs="Arial"/>
          <w:szCs w:val="22"/>
        </w:rPr>
      </w:pPr>
      <w:r w:rsidRPr="00321FAF">
        <w:rPr>
          <w:rFonts w:cs="Arial"/>
          <w:szCs w:val="22"/>
        </w:rPr>
        <w:t>Ca element de inovare, UVT a decis să introducă în planul de învățământ disciplina „</w:t>
      </w:r>
      <w:r w:rsidRPr="00321FAF">
        <w:rPr>
          <w:rFonts w:cs="Arial"/>
          <w:i/>
          <w:iCs/>
          <w:szCs w:val="22"/>
        </w:rPr>
        <w:t>Educație Fizică și Sport</w:t>
      </w:r>
      <w:r w:rsidRPr="00321FAF">
        <w:rPr>
          <w:rFonts w:cs="Arial"/>
          <w:szCs w:val="22"/>
        </w:rPr>
        <w:t>” la toate programele de studii la nivel de licență, ca disciplină obligatorie, pe parcursul a 4 semestre, cu 1 oră pe săptămână, iar creditele dobândite (1 credit / semestru) se adaugă la cele 60 credite / an. Disciplina „</w:t>
      </w:r>
      <w:r w:rsidRPr="00321FAF">
        <w:rPr>
          <w:rFonts w:cs="Arial"/>
          <w:i/>
          <w:szCs w:val="22"/>
        </w:rPr>
        <w:t xml:space="preserve">Educație Fizică și Sport” </w:t>
      </w:r>
      <w:r w:rsidRPr="00321FAF">
        <w:rPr>
          <w:rFonts w:cs="Arial"/>
          <w:szCs w:val="22"/>
        </w:rPr>
        <w:t xml:space="preserve">se finalizează cu o evaluare pe bază de calificativ, de tipul „promovat / nepromovat”. Astfel, evaluarea la această disciplină nu se poate lua în considerare la calculul mediilor anuale, dar disciplina va trebui parcursă pentru definitivarea traseului de învățare al oricărui student din UVT. </w:t>
      </w:r>
    </w:p>
    <w:p w:rsidR="005A4181" w:rsidRPr="00321FAF" w:rsidRDefault="005A4181" w:rsidP="005A4181">
      <w:pPr>
        <w:ind w:firstLine="709"/>
        <w:rPr>
          <w:rFonts w:cs="Arial"/>
        </w:rPr>
      </w:pPr>
      <w:r w:rsidRPr="00321FAF">
        <w:rPr>
          <w:rFonts w:cs="Arial"/>
        </w:rPr>
        <w:t xml:space="preserve">În ceea ce privește abilitățile de comunicare în limbă de circulație internațională, toate facultățile din UVT au inclus în planurile de învățământ ale programelor de studii, disciplina „Limbă străină”, cu o structură de 2 ore seminar / săptămână şi 2 credite / semestru. </w:t>
      </w:r>
    </w:p>
    <w:p w:rsidR="005A4181" w:rsidRPr="00321FAF" w:rsidRDefault="005A4181" w:rsidP="005A4181">
      <w:pPr>
        <w:ind w:firstLine="709"/>
        <w:rPr>
          <w:rFonts w:cs="Arial"/>
          <w:spacing w:val="-6"/>
        </w:rPr>
      </w:pPr>
      <w:r w:rsidRPr="00321FAF">
        <w:rPr>
          <w:rFonts w:cs="Arial"/>
          <w:spacing w:val="-6"/>
        </w:rPr>
        <w:t>Parcurgerea limbilor străine în cadrul traseului de învățare are un caracter obligatoriu pentru 4 semestre (statutul de disciplină opțională fiind asigurat în planul de învățământ de posibilitatea de alegere dintr-un pachet alcătuit din mai multe limbi străine ofertate de facultăți). Conținuturile disciplinei „Limbă străină” sunt alcătuite preponderent din tematici asociate specializării programului de studii.</w:t>
      </w:r>
    </w:p>
    <w:p w:rsidR="005A4181" w:rsidRPr="00321FAF" w:rsidRDefault="005A4181" w:rsidP="005A4181">
      <w:pPr>
        <w:ind w:firstLine="720"/>
        <w:rPr>
          <w:rFonts w:cs="Arial"/>
          <w:szCs w:val="22"/>
        </w:rPr>
      </w:pPr>
      <w:r w:rsidRPr="00321FAF">
        <w:rPr>
          <w:rFonts w:cs="Arial"/>
          <w:szCs w:val="22"/>
        </w:rPr>
        <w:lastRenderedPageBreak/>
        <w:t>În această situație, la finalizarea ciclului de licență, studenții primesc un atestat de competență lingvistică (precondiție pentru intrarea în examenul de licență). Studenții care dețin un certificat de competență lingvistică recunoscut internațional de nivel B2 pot opta pentru alte discipline complementare din aceeași categorie (alte limbi străine) sau pot alege discipline dintre celelalte discipline complementare ofertate.</w:t>
      </w:r>
    </w:p>
    <w:p w:rsidR="005A4181" w:rsidRPr="00321FAF" w:rsidRDefault="005A4181" w:rsidP="005A4181">
      <w:pPr>
        <w:rPr>
          <w:rFonts w:cs="Arial"/>
          <w:szCs w:val="22"/>
        </w:rPr>
      </w:pPr>
    </w:p>
    <w:p w:rsidR="005A4181" w:rsidRPr="00321FAF" w:rsidRDefault="005A4181" w:rsidP="005A4181">
      <w:pPr>
        <w:pStyle w:val="Heading3"/>
        <w:spacing w:before="0"/>
        <w:ind w:firstLine="709"/>
        <w:rPr>
          <w:rFonts w:cs="Arial"/>
          <w:szCs w:val="22"/>
        </w:rPr>
      </w:pPr>
      <w:bookmarkStart w:id="37" w:name="_Toc409793533"/>
      <w:r w:rsidRPr="00321FAF">
        <w:rPr>
          <w:rFonts w:cs="Arial"/>
          <w:szCs w:val="22"/>
        </w:rPr>
        <w:t>B.1.2.2. Diferențiere în realizarea programelor de studiu</w:t>
      </w:r>
      <w:bookmarkEnd w:id="37"/>
    </w:p>
    <w:p w:rsidR="005A4181" w:rsidRPr="00321FAF" w:rsidRDefault="005A4181" w:rsidP="005A4181">
      <w:pPr>
        <w:ind w:firstLine="709"/>
        <w:rPr>
          <w:rFonts w:cs="Arial"/>
          <w:spacing w:val="-4"/>
          <w:szCs w:val="22"/>
        </w:rPr>
      </w:pPr>
      <w:r w:rsidRPr="00321FAF">
        <w:rPr>
          <w:rFonts w:cs="Arial"/>
          <w:spacing w:val="-4"/>
          <w:szCs w:val="22"/>
        </w:rPr>
        <w:t>Oferta educațională a UVT include programe de studii în conformitate cu cadrul normativ național și în acord cu reglementările interne ale universității. În diferențierea programelor de studii ofertate de UVT putem distinge următoarele categorii, în funcție de criteriul la care ne raportăm:</w:t>
      </w:r>
    </w:p>
    <w:p w:rsidR="005A4181" w:rsidRPr="00321FAF" w:rsidRDefault="005A4181" w:rsidP="003E2E06">
      <w:pPr>
        <w:pStyle w:val="ListParagraph"/>
        <w:numPr>
          <w:ilvl w:val="0"/>
          <w:numId w:val="10"/>
        </w:numPr>
        <w:ind w:left="0" w:firstLine="360"/>
        <w:rPr>
          <w:rFonts w:cs="Arial"/>
          <w:i/>
        </w:rPr>
      </w:pPr>
      <w:r w:rsidRPr="00321FAF">
        <w:rPr>
          <w:rFonts w:cs="Arial"/>
          <w:i/>
        </w:rPr>
        <w:t>după</w:t>
      </w:r>
      <w:r w:rsidRPr="00321FAF">
        <w:rPr>
          <w:rFonts w:cs="Arial"/>
          <w:b/>
          <w:i/>
        </w:rPr>
        <w:t xml:space="preserve"> nivelul programului de studii universitare</w:t>
      </w:r>
      <w:r w:rsidRPr="00321FAF">
        <w:rPr>
          <w:rFonts w:cs="Arial"/>
          <w:i/>
        </w:rPr>
        <w:t xml:space="preserve"> (programe de licență, programe de master, programe de studii doctorale)</w:t>
      </w:r>
    </w:p>
    <w:p w:rsidR="005A4181" w:rsidRPr="00321FAF" w:rsidRDefault="005A4181" w:rsidP="005A4181">
      <w:pPr>
        <w:ind w:firstLine="709"/>
        <w:rPr>
          <w:rFonts w:cs="Arial"/>
        </w:rPr>
      </w:pPr>
      <w:r w:rsidRPr="00321FAF">
        <w:rPr>
          <w:rFonts w:cs="Arial"/>
        </w:rPr>
        <w:t>Toate facultățile UVT au în ofertă programe de studii universitare de licență și master (Anexa B.1.2.2.a). De asemenea, oferta studiilor doctorale include 10 școli doctorale, arondate facultăților din UVT, care înglobează 19 domenii de studii doctorale sub coordonarea IOSUD-UVT (Anexa B.1.2.2.b). Asemenea altor universități din țară, în cadrul UVT se susțin teze de abilitare pentru domenii științifice specifice școlilor doctorale existente.</w:t>
      </w:r>
    </w:p>
    <w:p w:rsidR="005A4181" w:rsidRPr="00321FAF" w:rsidRDefault="005A4181" w:rsidP="003E2E06">
      <w:pPr>
        <w:pStyle w:val="ListParagraph"/>
        <w:numPr>
          <w:ilvl w:val="0"/>
          <w:numId w:val="10"/>
        </w:numPr>
        <w:ind w:left="0" w:firstLine="360"/>
        <w:rPr>
          <w:rFonts w:cs="Arial"/>
          <w:i/>
          <w:spacing w:val="-6"/>
        </w:rPr>
      </w:pPr>
      <w:r w:rsidRPr="00321FAF">
        <w:rPr>
          <w:rFonts w:cs="Arial"/>
          <w:i/>
          <w:spacing w:val="-6"/>
        </w:rPr>
        <w:t xml:space="preserve">după </w:t>
      </w:r>
      <w:r w:rsidRPr="00321FAF">
        <w:rPr>
          <w:rFonts w:cs="Arial"/>
          <w:b/>
          <w:i/>
          <w:spacing w:val="-6"/>
        </w:rPr>
        <w:t>forma de organizare a studiilor universitare</w:t>
      </w:r>
      <w:r w:rsidRPr="00321FAF">
        <w:rPr>
          <w:rFonts w:cs="Arial"/>
          <w:i/>
          <w:spacing w:val="-6"/>
        </w:rPr>
        <w:t xml:space="preserve"> (programe de studii universitare cu frecvență IF, programe de studii universitare cu frecvență redusă IFR, programe de studii la distanță ID)</w:t>
      </w:r>
    </w:p>
    <w:p w:rsidR="005A4181" w:rsidRPr="00321FAF" w:rsidRDefault="005A4181" w:rsidP="005A4181">
      <w:pPr>
        <w:ind w:firstLine="709"/>
        <w:rPr>
          <w:rFonts w:cs="Arial"/>
        </w:rPr>
      </w:pPr>
      <w:r w:rsidRPr="00321FAF">
        <w:rPr>
          <w:rFonts w:cs="Arial"/>
        </w:rPr>
        <w:t xml:space="preserve">În prezent, la nivelul UVT toate facultățile au în ofertă programe de studii cu frecvență. Programele de licență cu frecvență redusă sunt ofertate de Facultatea de Drept – Drept, IFR și Facultatea de Educație Fizică și Sport – Educație fizică și sportivă, IFR. </w:t>
      </w:r>
    </w:p>
    <w:p w:rsidR="005A4181" w:rsidRPr="00321FAF" w:rsidRDefault="005A4181" w:rsidP="005A4181">
      <w:pPr>
        <w:ind w:firstLine="709"/>
        <w:rPr>
          <w:rFonts w:cs="Arial"/>
          <w:szCs w:val="22"/>
        </w:rPr>
      </w:pPr>
      <w:r w:rsidRPr="00321FAF">
        <w:rPr>
          <w:rFonts w:cs="Arial"/>
          <w:szCs w:val="22"/>
        </w:rPr>
        <w:t>Programele de studii universitare de licență, învățământ la distanță sunt integrate în oferta educațională a Facultății de Economie și de Administrare a Afacerilor – Contabilitate și Informatică de Gestiune, Finanțe și Bănci, Management, respectiv în cadrul Facultății de Sociologie și Psihologie – Asistență Socială, ID.</w:t>
      </w:r>
    </w:p>
    <w:p w:rsidR="005A4181" w:rsidRPr="00321FAF" w:rsidRDefault="005A4181" w:rsidP="003E2E06">
      <w:pPr>
        <w:pStyle w:val="ListParagraph"/>
        <w:numPr>
          <w:ilvl w:val="0"/>
          <w:numId w:val="10"/>
        </w:numPr>
        <w:tabs>
          <w:tab w:val="left" w:pos="851"/>
        </w:tabs>
        <w:rPr>
          <w:rFonts w:cs="Arial"/>
          <w:i/>
          <w:szCs w:val="22"/>
        </w:rPr>
      </w:pPr>
      <w:r w:rsidRPr="00321FAF">
        <w:rPr>
          <w:rFonts w:cs="Arial"/>
          <w:i/>
          <w:szCs w:val="22"/>
        </w:rPr>
        <w:t>după</w:t>
      </w:r>
      <w:r w:rsidRPr="00321FAF">
        <w:rPr>
          <w:rFonts w:cs="Arial"/>
          <w:b/>
          <w:i/>
          <w:szCs w:val="22"/>
        </w:rPr>
        <w:t xml:space="preserve"> limba de predare</w:t>
      </w:r>
    </w:p>
    <w:p w:rsidR="005A4181" w:rsidRPr="00321FAF" w:rsidRDefault="005A4181" w:rsidP="005A4181">
      <w:pPr>
        <w:tabs>
          <w:tab w:val="left" w:pos="851"/>
        </w:tabs>
        <w:rPr>
          <w:rFonts w:cs="Arial"/>
          <w:spacing w:val="-4"/>
          <w:szCs w:val="22"/>
        </w:rPr>
      </w:pPr>
      <w:r w:rsidRPr="00321FAF">
        <w:rPr>
          <w:rFonts w:cs="Arial"/>
          <w:szCs w:val="22"/>
        </w:rPr>
        <w:tab/>
      </w:r>
      <w:r w:rsidRPr="00321FAF">
        <w:rPr>
          <w:rFonts w:cs="Arial"/>
          <w:spacing w:val="-4"/>
          <w:szCs w:val="22"/>
        </w:rPr>
        <w:t xml:space="preserve">Toate facultățile UVT oferă programe de studii cu predare în limba română atât la nivelul studiilor de licență, cât și la nivelul studiilor masterale. Pentru a diversifica oferta studiilor și a îmbunătăți oportunitățile de dezvoltare profesională și de integrare pe piața muncii după absolvire, unele facultăți au dezvoltat programe de studii cu predare în limbă străină atât în cazul studiilor de </w:t>
      </w:r>
      <w:r w:rsidRPr="00321FAF">
        <w:rPr>
          <w:rFonts w:cs="Arial"/>
          <w:spacing w:val="-4"/>
          <w:szCs w:val="22"/>
        </w:rPr>
        <w:lastRenderedPageBreak/>
        <w:t xml:space="preserve">licență, cât și pentru studiile de master (Anexa B.1.2.2.c). Limbile de circulație internațională în care se desfășoară programe de studii sunt: limba engleză, limba franceză și limba germană. </w:t>
      </w:r>
    </w:p>
    <w:p w:rsidR="005A4181" w:rsidRPr="00321FAF" w:rsidRDefault="005A4181" w:rsidP="005A4181">
      <w:pPr>
        <w:pStyle w:val="ListParagraph"/>
        <w:tabs>
          <w:tab w:val="left" w:pos="851"/>
        </w:tabs>
        <w:ind w:left="0" w:firstLine="709"/>
        <w:rPr>
          <w:rFonts w:cs="Arial"/>
          <w:szCs w:val="22"/>
        </w:rPr>
      </w:pPr>
      <w:r w:rsidRPr="00321FAF">
        <w:rPr>
          <w:rFonts w:cs="Arial"/>
          <w:szCs w:val="22"/>
        </w:rPr>
        <w:t>Programe de studii universitare cu predare în limbă de circulație internațională sunt ofertate de Facultatea de Economie și de Administrare a Afacerilor, Facultatea de Matematică și Informatică, Facultatea de Muzică și Teatru, Facultatea de Științe Politice, Filosofie și Științe ale Comunicării, Facultatea de Fizică, Facultatea de Sociologie și Psihologie.</w:t>
      </w:r>
    </w:p>
    <w:p w:rsidR="005A4181" w:rsidRPr="00321FAF" w:rsidRDefault="005A4181" w:rsidP="005A4181">
      <w:pPr>
        <w:ind w:firstLine="709"/>
        <w:rPr>
          <w:rFonts w:cs="Arial"/>
          <w:szCs w:val="22"/>
        </w:rPr>
      </w:pPr>
      <w:r w:rsidRPr="00321FAF">
        <w:rPr>
          <w:rFonts w:cs="Arial"/>
          <w:szCs w:val="22"/>
        </w:rPr>
        <w:t>Asemenea programelor universitare de licență, forma de învățământ cu frecvență, și programele de studii organizate sub forma învățământului cu frecvență redusă și a învățământului la distanță sunt supuse aceluiași demers de auditare internă înainte de a fi supuse evaluării externe în vederea autorizării, acreditării sau evaluării periodice.</w:t>
      </w:r>
    </w:p>
    <w:p w:rsidR="005A4181" w:rsidRPr="00321FAF" w:rsidRDefault="005A4181" w:rsidP="005A4181">
      <w:pPr>
        <w:ind w:firstLine="709"/>
        <w:rPr>
          <w:rFonts w:cs="Arial"/>
          <w:szCs w:val="22"/>
        </w:rPr>
      </w:pPr>
      <w:r w:rsidRPr="00321FAF">
        <w:rPr>
          <w:rFonts w:cs="Arial"/>
          <w:szCs w:val="22"/>
        </w:rPr>
        <w:t xml:space="preserve">Un rol de coordonare a activității în ceea ce privește programele de studii universitare cu frecvență redusă, programele de învățământ la distanță și programele postuniversitare de formare și dezvoltare profesională continuă, revine </w:t>
      </w:r>
      <w:r w:rsidRPr="00321FAF">
        <w:rPr>
          <w:rFonts w:cs="Arial"/>
          <w:i/>
          <w:szCs w:val="22"/>
        </w:rPr>
        <w:t>Departamentului de Educație Continuă, Învățământ la Distanță și Frecvență Redusă (DECIDFR)</w:t>
      </w:r>
      <w:r w:rsidRPr="00321FAF">
        <w:rPr>
          <w:rFonts w:cs="Arial"/>
          <w:szCs w:val="22"/>
        </w:rPr>
        <w:t xml:space="preserve">. </w:t>
      </w:r>
    </w:p>
    <w:p w:rsidR="005A4181" w:rsidRPr="00321FAF" w:rsidRDefault="005A4181" w:rsidP="005A4181">
      <w:pPr>
        <w:ind w:firstLine="709"/>
        <w:rPr>
          <w:rFonts w:cs="Arial"/>
          <w:szCs w:val="22"/>
        </w:rPr>
      </w:pPr>
      <w:r w:rsidRPr="00321FAF">
        <w:rPr>
          <w:rFonts w:cs="Arial"/>
          <w:szCs w:val="22"/>
        </w:rPr>
        <w:t xml:space="preserve">DECIDFR este o structură a UVT înființată prin Hotărârea </w:t>
      </w:r>
      <w:r w:rsidRPr="00321FAF">
        <w:rPr>
          <w:rFonts w:cs="Arial"/>
          <w:i/>
          <w:szCs w:val="22"/>
        </w:rPr>
        <w:t>Senatului UVT</w:t>
      </w:r>
      <w:r w:rsidRPr="00321FAF">
        <w:rPr>
          <w:rFonts w:cs="Arial"/>
          <w:szCs w:val="22"/>
        </w:rPr>
        <w:t xml:space="preserve"> din 30.01.2003. Prin HS UVT din data de 18.12.2008 se aprobă reorganizarea ca departament funcțional al universității cu schimbarea denumirii în</w:t>
      </w:r>
      <w:r w:rsidRPr="00321FAF">
        <w:rPr>
          <w:rFonts w:cs="Arial"/>
          <w:i/>
          <w:szCs w:val="22"/>
        </w:rPr>
        <w:t xml:space="preserve"> Departamentul pentru Educație Continuă și Învățământ Deschis la Distanță</w:t>
      </w:r>
      <w:r w:rsidRPr="00321FAF">
        <w:rPr>
          <w:rFonts w:cs="Arial"/>
          <w:szCs w:val="22"/>
        </w:rPr>
        <w:t xml:space="preserve">. </w:t>
      </w:r>
      <w:r w:rsidRPr="00321FAF">
        <w:rPr>
          <w:rFonts w:cs="Arial"/>
          <w:i/>
          <w:szCs w:val="22"/>
        </w:rPr>
        <w:t>Senatul UVT</w:t>
      </w:r>
      <w:r w:rsidRPr="00321FAF">
        <w:rPr>
          <w:rFonts w:cs="Arial"/>
          <w:szCs w:val="22"/>
        </w:rPr>
        <w:t xml:space="preserve"> aprobă prin Hotărârea nr. 52 din 27.10.2011 schimbarea denumirii DECIDD în DECIDFR (Anexa B.1.2.2.d).</w:t>
      </w:r>
    </w:p>
    <w:p w:rsidR="005A4181" w:rsidRPr="00321FAF" w:rsidRDefault="005A4181" w:rsidP="005A4181">
      <w:pPr>
        <w:ind w:firstLine="709"/>
        <w:rPr>
          <w:rFonts w:cs="Arial"/>
          <w:spacing w:val="-4"/>
          <w:szCs w:val="22"/>
        </w:rPr>
      </w:pPr>
      <w:r w:rsidRPr="00321FAF">
        <w:rPr>
          <w:rFonts w:cs="Arial"/>
          <w:spacing w:val="-4"/>
          <w:szCs w:val="22"/>
        </w:rPr>
        <w:t>Funcționarea DECIDFR este reglementată de un regulament propriu (Anexa B.1.2.2.e) și de un regulament şi o metodologie specifică de organizare a programelor de studii (Anexa B.1.2.2.f).</w:t>
      </w:r>
    </w:p>
    <w:p w:rsidR="005A4181" w:rsidRPr="00321FAF" w:rsidRDefault="005A4181" w:rsidP="005A4181">
      <w:pPr>
        <w:ind w:firstLine="709"/>
        <w:rPr>
          <w:rFonts w:cs="Arial"/>
          <w:szCs w:val="22"/>
        </w:rPr>
      </w:pPr>
      <w:r w:rsidRPr="00321FAF">
        <w:rPr>
          <w:rFonts w:cs="Arial"/>
          <w:szCs w:val="22"/>
        </w:rPr>
        <w:t>În prezent, oferta educaţională a UVT include programe postuniversitare de formare și dezvoltare profesională continuă şi programe de conversie profesională a cadrelor didactice din învăţământul preuniversitar (Anexa B.1.2.2.g).</w:t>
      </w:r>
    </w:p>
    <w:p w:rsidR="005A4181" w:rsidRPr="00321FAF" w:rsidRDefault="005A4181" w:rsidP="005A4181">
      <w:pPr>
        <w:ind w:firstLine="709"/>
        <w:rPr>
          <w:rFonts w:cs="Arial"/>
          <w:spacing w:val="-4"/>
          <w:szCs w:val="22"/>
        </w:rPr>
      </w:pPr>
      <w:r w:rsidRPr="00321FAF">
        <w:rPr>
          <w:rFonts w:cs="Arial"/>
          <w:spacing w:val="-4"/>
          <w:szCs w:val="22"/>
        </w:rPr>
        <w:t xml:space="preserve">În ceea ce privește infrastructura, DECIDFR dispune de toate elementele necesare unei desfășurări optime a activităților didactice și a activităților de monitorizare. Astfel, începând cu 2003, </w:t>
      </w:r>
      <w:r w:rsidRPr="00321FAF">
        <w:rPr>
          <w:rFonts w:cs="Arial"/>
          <w:bCs/>
          <w:spacing w:val="-4"/>
          <w:szCs w:val="22"/>
        </w:rPr>
        <w:t>platforma de învăţare electronică</w:t>
      </w:r>
      <w:r w:rsidRPr="00321FAF">
        <w:rPr>
          <w:rFonts w:cs="Arial"/>
          <w:spacing w:val="-4"/>
          <w:szCs w:val="22"/>
        </w:rPr>
        <w:t xml:space="preserve"> utilizată de UVT </w:t>
      </w:r>
      <w:r w:rsidRPr="00321FAF">
        <w:rPr>
          <w:rFonts w:cs="Arial"/>
          <w:bCs/>
          <w:spacing w:val="-4"/>
          <w:szCs w:val="22"/>
        </w:rPr>
        <w:t xml:space="preserve">a fost bazată pe programul Lotus </w:t>
      </w:r>
      <w:proofErr w:type="spellStart"/>
      <w:r w:rsidRPr="00321FAF">
        <w:rPr>
          <w:rFonts w:cs="Arial"/>
          <w:bCs/>
          <w:spacing w:val="-4"/>
          <w:szCs w:val="22"/>
        </w:rPr>
        <w:t>Learning</w:t>
      </w:r>
      <w:proofErr w:type="spellEnd"/>
      <w:r w:rsidRPr="00321FAF">
        <w:rPr>
          <w:rFonts w:cs="Arial"/>
          <w:bCs/>
          <w:spacing w:val="-4"/>
          <w:szCs w:val="22"/>
        </w:rPr>
        <w:t xml:space="preserve"> </w:t>
      </w:r>
      <w:proofErr w:type="spellStart"/>
      <w:r w:rsidRPr="00321FAF">
        <w:rPr>
          <w:rFonts w:cs="Arial"/>
          <w:bCs/>
          <w:spacing w:val="-4"/>
          <w:szCs w:val="22"/>
        </w:rPr>
        <w:t>Space</w:t>
      </w:r>
      <w:proofErr w:type="spellEnd"/>
      <w:r w:rsidRPr="00321FAF">
        <w:rPr>
          <w:rFonts w:cs="Arial"/>
          <w:bCs/>
          <w:spacing w:val="-4"/>
          <w:szCs w:val="22"/>
        </w:rPr>
        <w:t xml:space="preserve"> 5.0. sub </w:t>
      </w:r>
      <w:proofErr w:type="spellStart"/>
      <w:r w:rsidRPr="00321FAF">
        <w:rPr>
          <w:rFonts w:cs="Arial"/>
          <w:bCs/>
          <w:spacing w:val="-4"/>
          <w:szCs w:val="22"/>
        </w:rPr>
        <w:t>licenţa</w:t>
      </w:r>
      <w:proofErr w:type="spellEnd"/>
      <w:r w:rsidRPr="00321FAF">
        <w:rPr>
          <w:rFonts w:cs="Arial"/>
          <w:bCs/>
          <w:spacing w:val="-4"/>
          <w:szCs w:val="22"/>
        </w:rPr>
        <w:t xml:space="preserve"> IBM. Pentru asigurarea continuității şi dezvoltării procesului de învăţare electronică, începând cu anul 2012, UVT a implementat platforma suport de învăţare electronică (e-</w:t>
      </w:r>
      <w:proofErr w:type="spellStart"/>
      <w:r w:rsidRPr="00321FAF">
        <w:rPr>
          <w:rFonts w:cs="Arial"/>
          <w:bCs/>
          <w:spacing w:val="-4"/>
          <w:szCs w:val="22"/>
        </w:rPr>
        <w:t>Learning</w:t>
      </w:r>
      <w:proofErr w:type="spellEnd"/>
      <w:r w:rsidRPr="00321FAF">
        <w:rPr>
          <w:rFonts w:cs="Arial"/>
          <w:bCs/>
          <w:spacing w:val="-4"/>
          <w:szCs w:val="22"/>
        </w:rPr>
        <w:t xml:space="preserve">) bazată pe software-ul </w:t>
      </w:r>
      <w:proofErr w:type="spellStart"/>
      <w:r w:rsidRPr="00321FAF">
        <w:rPr>
          <w:rFonts w:cs="Arial"/>
          <w:bCs/>
          <w:spacing w:val="-4"/>
          <w:szCs w:val="22"/>
        </w:rPr>
        <w:t>Moodle</w:t>
      </w:r>
      <w:proofErr w:type="spellEnd"/>
      <w:r w:rsidRPr="00321FAF">
        <w:rPr>
          <w:rFonts w:cs="Arial"/>
          <w:spacing w:val="-4"/>
          <w:szCs w:val="22"/>
        </w:rPr>
        <w:t xml:space="preserve"> (</w:t>
      </w:r>
      <w:r w:rsidRPr="00321FAF">
        <w:rPr>
          <w:rFonts w:cs="Arial"/>
          <w:i/>
          <w:iCs/>
          <w:spacing w:val="-4"/>
          <w:szCs w:val="22"/>
        </w:rPr>
        <w:t xml:space="preserve">Modular </w:t>
      </w:r>
      <w:proofErr w:type="spellStart"/>
      <w:r w:rsidRPr="00321FAF">
        <w:rPr>
          <w:rFonts w:cs="Arial"/>
          <w:i/>
          <w:iCs/>
          <w:spacing w:val="-4"/>
          <w:szCs w:val="22"/>
        </w:rPr>
        <w:t>Object-Oriented</w:t>
      </w:r>
      <w:proofErr w:type="spellEnd"/>
      <w:r w:rsidRPr="00321FAF">
        <w:rPr>
          <w:rFonts w:cs="Arial"/>
          <w:i/>
          <w:iCs/>
          <w:spacing w:val="-4"/>
          <w:szCs w:val="22"/>
        </w:rPr>
        <w:t xml:space="preserve"> </w:t>
      </w:r>
      <w:proofErr w:type="spellStart"/>
      <w:r w:rsidRPr="00321FAF">
        <w:rPr>
          <w:rFonts w:cs="Arial"/>
          <w:i/>
          <w:iCs/>
          <w:spacing w:val="-4"/>
          <w:szCs w:val="22"/>
        </w:rPr>
        <w:t>Dynamic</w:t>
      </w:r>
      <w:proofErr w:type="spellEnd"/>
      <w:r w:rsidRPr="00321FAF">
        <w:rPr>
          <w:rFonts w:cs="Arial"/>
          <w:i/>
          <w:iCs/>
          <w:spacing w:val="-4"/>
          <w:szCs w:val="22"/>
        </w:rPr>
        <w:t xml:space="preserve"> </w:t>
      </w:r>
      <w:proofErr w:type="spellStart"/>
      <w:r w:rsidRPr="00321FAF">
        <w:rPr>
          <w:rFonts w:cs="Arial"/>
          <w:i/>
          <w:iCs/>
          <w:spacing w:val="-4"/>
          <w:szCs w:val="22"/>
        </w:rPr>
        <w:t>Learning</w:t>
      </w:r>
      <w:proofErr w:type="spellEnd"/>
      <w:r w:rsidRPr="00321FAF">
        <w:rPr>
          <w:rFonts w:cs="Arial"/>
          <w:i/>
          <w:iCs/>
          <w:spacing w:val="-4"/>
          <w:szCs w:val="22"/>
        </w:rPr>
        <w:t xml:space="preserve"> </w:t>
      </w:r>
      <w:proofErr w:type="spellStart"/>
      <w:r w:rsidRPr="00321FAF">
        <w:rPr>
          <w:rFonts w:cs="Arial"/>
          <w:i/>
          <w:iCs/>
          <w:spacing w:val="-4"/>
          <w:szCs w:val="22"/>
        </w:rPr>
        <w:t>Environment</w:t>
      </w:r>
      <w:proofErr w:type="spellEnd"/>
      <w:r w:rsidRPr="00321FAF">
        <w:rPr>
          <w:rFonts w:cs="Arial"/>
          <w:spacing w:val="-4"/>
          <w:szCs w:val="22"/>
        </w:rPr>
        <w:t xml:space="preserve">). Acesta este un software liber și o sursă deschisă de învățare, cunoscut și ca un sistem de management al cursului, sistem de management al învățării sau ca un spațiu de învățare virtual. Utilizatorii platformei, </w:t>
      </w:r>
      <w:r w:rsidRPr="00321FAF">
        <w:rPr>
          <w:rFonts w:cs="Arial"/>
          <w:spacing w:val="-4"/>
          <w:szCs w:val="22"/>
        </w:rPr>
        <w:lastRenderedPageBreak/>
        <w:t xml:space="preserve">studenţi şi cadre didactice implicate în procesul de învăţământ deschis la </w:t>
      </w:r>
      <w:proofErr w:type="spellStart"/>
      <w:r w:rsidRPr="00321FAF">
        <w:rPr>
          <w:rFonts w:cs="Arial"/>
          <w:spacing w:val="-4"/>
          <w:szCs w:val="22"/>
        </w:rPr>
        <w:t>distanţă</w:t>
      </w:r>
      <w:proofErr w:type="spellEnd"/>
      <w:r w:rsidRPr="00321FAF">
        <w:rPr>
          <w:rFonts w:cs="Arial"/>
          <w:spacing w:val="-4"/>
          <w:szCs w:val="22"/>
        </w:rPr>
        <w:t xml:space="preserve"> şi cu </w:t>
      </w:r>
      <w:proofErr w:type="spellStart"/>
      <w:r w:rsidRPr="00321FAF">
        <w:rPr>
          <w:rFonts w:cs="Arial"/>
          <w:spacing w:val="-4"/>
          <w:szCs w:val="22"/>
        </w:rPr>
        <w:t>frecvenţă</w:t>
      </w:r>
      <w:proofErr w:type="spellEnd"/>
      <w:r w:rsidRPr="00321FAF">
        <w:rPr>
          <w:rFonts w:cs="Arial"/>
          <w:spacing w:val="-4"/>
          <w:szCs w:val="22"/>
        </w:rPr>
        <w:t xml:space="preserve"> redusă, sunt înregistrați la această platformă integrată şi unitară, având acces la cursurile şi la toate </w:t>
      </w:r>
      <w:proofErr w:type="spellStart"/>
      <w:r w:rsidRPr="00321FAF">
        <w:rPr>
          <w:rFonts w:cs="Arial"/>
          <w:spacing w:val="-4"/>
          <w:szCs w:val="22"/>
        </w:rPr>
        <w:t>facilităţile</w:t>
      </w:r>
      <w:proofErr w:type="spellEnd"/>
      <w:r w:rsidRPr="00321FAF">
        <w:rPr>
          <w:rFonts w:cs="Arial"/>
          <w:spacing w:val="-4"/>
          <w:szCs w:val="22"/>
        </w:rPr>
        <w:t xml:space="preserve"> asigurate prin aceasta (</w:t>
      </w:r>
      <w:r w:rsidRPr="00321FAF">
        <w:rPr>
          <w:rFonts w:cs="Arial"/>
          <w:spacing w:val="-4"/>
        </w:rPr>
        <w:t>Anexa B.1.2.2.h)</w:t>
      </w:r>
      <w:r w:rsidRPr="00321FAF">
        <w:rPr>
          <w:rFonts w:cs="Arial"/>
          <w:spacing w:val="-4"/>
          <w:szCs w:val="22"/>
        </w:rPr>
        <w:t xml:space="preserve">. </w:t>
      </w:r>
      <w:proofErr w:type="spellStart"/>
      <w:r w:rsidRPr="00321FAF">
        <w:rPr>
          <w:rFonts w:cs="Arial"/>
          <w:spacing w:val="-4"/>
          <w:szCs w:val="22"/>
        </w:rPr>
        <w:t>Moodle</w:t>
      </w:r>
      <w:proofErr w:type="spellEnd"/>
      <w:r w:rsidRPr="00321FAF">
        <w:rPr>
          <w:rFonts w:cs="Arial"/>
          <w:spacing w:val="-4"/>
          <w:szCs w:val="22"/>
        </w:rPr>
        <w:t xml:space="preserve"> este o platformă de învățare dezvoltată pentru a ajuta cadrele didactice să creeze cursuri online care să fie orientate pe interacțiune și construirea </w:t>
      </w:r>
      <w:proofErr w:type="spellStart"/>
      <w:r w:rsidRPr="00321FAF">
        <w:rPr>
          <w:rFonts w:cs="Arial"/>
          <w:spacing w:val="-4"/>
          <w:szCs w:val="22"/>
        </w:rPr>
        <w:t>colaborativă</w:t>
      </w:r>
      <w:proofErr w:type="spellEnd"/>
      <w:r w:rsidRPr="00321FAF">
        <w:rPr>
          <w:rFonts w:cs="Arial"/>
          <w:spacing w:val="-4"/>
          <w:szCs w:val="22"/>
        </w:rPr>
        <w:t xml:space="preserve"> a conținutului educațional, care este în continuă dezvoltare. </w:t>
      </w:r>
    </w:p>
    <w:p w:rsidR="005A4181" w:rsidRPr="00321FAF" w:rsidRDefault="005A4181" w:rsidP="005A4181">
      <w:pPr>
        <w:ind w:firstLine="709"/>
        <w:rPr>
          <w:rFonts w:cs="Arial"/>
          <w:szCs w:val="22"/>
        </w:rPr>
      </w:pPr>
      <w:r w:rsidRPr="00321FAF">
        <w:rPr>
          <w:rFonts w:cs="Arial"/>
          <w:szCs w:val="22"/>
        </w:rPr>
        <w:t>Raportat la procesul de asigurare a calității, au fost elaborate proceduri proprii ținându-se cont de specificul activităților desfășurate la formele de învățământ neconvențional.</w:t>
      </w:r>
    </w:p>
    <w:p w:rsidR="005A4181" w:rsidRPr="00321FAF" w:rsidRDefault="005A4181" w:rsidP="005A4181">
      <w:pPr>
        <w:ind w:firstLine="709"/>
        <w:rPr>
          <w:rFonts w:cs="Arial"/>
          <w:spacing w:val="-8"/>
          <w:szCs w:val="22"/>
        </w:rPr>
      </w:pPr>
      <w:r w:rsidRPr="00321FAF">
        <w:rPr>
          <w:rFonts w:cs="Arial"/>
          <w:spacing w:val="-8"/>
          <w:szCs w:val="22"/>
        </w:rPr>
        <w:t>Integrarea rezultatelor obținute ca urmare a cercetărilor de profil este realizată atât în ceea ce privește actualizarea permanentă a conținuturilor la nivelul fișelor de disciplină, cât şi în egală măsură la nivelul planurilor de învățământ şi pot fi introduse discipline în care sunt analizate rezultate ale cercetărilor științifice. Introducerea unor noi discipline în planul de învățământ evidențiază caracterul dinamic și flexibil al programelor de studii care sunt adaptate continuu la solicitările mediului socio-economic.</w:t>
      </w:r>
    </w:p>
    <w:p w:rsidR="005A4181" w:rsidRPr="00321FAF" w:rsidRDefault="005A4181" w:rsidP="005A4181">
      <w:pPr>
        <w:ind w:firstLine="709"/>
        <w:rPr>
          <w:rFonts w:cs="Arial"/>
          <w:szCs w:val="22"/>
        </w:rPr>
      </w:pPr>
      <w:r w:rsidRPr="00321FAF">
        <w:rPr>
          <w:rFonts w:cs="Arial"/>
          <w:szCs w:val="22"/>
        </w:rPr>
        <w:t>Preocupată în permanență de îmbunătățirea calității corpului profesoral, dar și de utilizarea noilor instrumente didactice utilizate în activitatea de predare-învățare și de evaluare a cadrelor didactice, UVT a obținut prin intermediul unui program de finanțare POS DRU resursele financiare care permit, în prezent, implementarea unor programe de formare cu experți internaționali în pedagogia învățământului superior și înființarea unui centru dedicat formării continue a cadrelor didactice universitare.</w:t>
      </w:r>
    </w:p>
    <w:p w:rsidR="005A4181" w:rsidRPr="00321FAF" w:rsidRDefault="005A4181" w:rsidP="005A4181">
      <w:pPr>
        <w:ind w:firstLine="709"/>
        <w:rPr>
          <w:rFonts w:cs="Arial"/>
          <w:szCs w:val="22"/>
        </w:rPr>
      </w:pPr>
      <w:r w:rsidRPr="00321FAF">
        <w:rPr>
          <w:rFonts w:cs="Arial"/>
          <w:spacing w:val="-8"/>
          <w:szCs w:val="22"/>
        </w:rPr>
        <w:t xml:space="preserve"> </w:t>
      </w:r>
    </w:p>
    <w:p w:rsidR="005A4181" w:rsidRPr="00321FAF" w:rsidRDefault="005A4181" w:rsidP="005A4181">
      <w:pPr>
        <w:pStyle w:val="Heading3"/>
        <w:spacing w:before="0"/>
        <w:ind w:firstLine="709"/>
        <w:rPr>
          <w:rFonts w:cs="Arial"/>
          <w:szCs w:val="22"/>
        </w:rPr>
      </w:pPr>
      <w:bookmarkStart w:id="38" w:name="_Toc409793534"/>
      <w:r w:rsidRPr="00321FAF">
        <w:rPr>
          <w:rFonts w:cs="Arial"/>
          <w:szCs w:val="22"/>
        </w:rPr>
        <w:t>B.1.2.3. Relevanța programelor de studiu</w:t>
      </w:r>
      <w:bookmarkEnd w:id="38"/>
    </w:p>
    <w:p w:rsidR="005A4181" w:rsidRPr="00321FAF" w:rsidRDefault="005A4181" w:rsidP="005A4181">
      <w:pPr>
        <w:rPr>
          <w:rFonts w:cs="Arial"/>
          <w:spacing w:val="-6"/>
          <w:szCs w:val="22"/>
        </w:rPr>
      </w:pPr>
      <w:r w:rsidRPr="00321FAF">
        <w:rPr>
          <w:rFonts w:cs="Arial"/>
          <w:szCs w:val="22"/>
        </w:rPr>
        <w:tab/>
      </w:r>
      <w:r w:rsidRPr="00321FAF">
        <w:rPr>
          <w:rFonts w:cs="Arial"/>
          <w:spacing w:val="-6"/>
          <w:szCs w:val="22"/>
        </w:rPr>
        <w:t xml:space="preserve">Pentru a crește nivelul de adecvare al programelor de studii la solicitările mediului socio-economic și pentru a spori atractivitatea ofertei educaționale, UVT a dezvoltat o serie de mecanisme prin care analizează în egală măsură contextul intern instituțional, precum și exigențele mediului extern. Mecanismele proiectate în vederea îmbunătățirii relevanței programelor de studii oferă </w:t>
      </w:r>
      <w:r w:rsidRPr="00321FAF">
        <w:rPr>
          <w:rFonts w:cs="Arial"/>
          <w:spacing w:val="-6"/>
          <w:szCs w:val="22"/>
          <w:shd w:val="clear" w:color="auto" w:fill="FFFFFF"/>
        </w:rPr>
        <w:t>„</w:t>
      </w:r>
      <w:r w:rsidRPr="00321FAF">
        <w:rPr>
          <w:rFonts w:cs="Arial"/>
          <w:spacing w:val="-6"/>
          <w:szCs w:val="22"/>
        </w:rPr>
        <w:t xml:space="preserve">suplețe” ofertei educaționale și imprimă un caracter flexibil și permanent adaptat la dinamica solicitărilor. </w:t>
      </w:r>
    </w:p>
    <w:p w:rsidR="005A4181" w:rsidRPr="00321FAF" w:rsidRDefault="005A4181" w:rsidP="005A4181">
      <w:pPr>
        <w:rPr>
          <w:rFonts w:cs="Arial"/>
          <w:spacing w:val="-6"/>
          <w:szCs w:val="22"/>
        </w:rPr>
      </w:pPr>
      <w:r w:rsidRPr="00321FAF">
        <w:rPr>
          <w:rFonts w:cs="Arial"/>
          <w:spacing w:val="-6"/>
          <w:szCs w:val="22"/>
        </w:rPr>
        <w:tab/>
        <w:t>În procesul de proiectare și elaborare a planurilor de învățământ a fost constituit un grup de lucru care, pe lângă cadre didactice cu expertiză în domeniu, are în componență reprezentanți ai angajatorilor, absolvenți ai programului de studii și studenți. Diversitatea actorilor implicați în adaptarea planurilor de învățământ generează un context informațional favorabil, adaptat în permanență la așteptările angajatorilor și creșterea posibilității de inserție pe piața muncii a absolvenților.</w:t>
      </w:r>
    </w:p>
    <w:p w:rsidR="005A4181" w:rsidRPr="00321FAF" w:rsidRDefault="005A4181" w:rsidP="005A4181">
      <w:pPr>
        <w:ind w:firstLine="709"/>
        <w:rPr>
          <w:rFonts w:cs="Arial"/>
          <w:spacing w:val="-4"/>
          <w:szCs w:val="22"/>
        </w:rPr>
      </w:pPr>
      <w:r w:rsidRPr="00321FAF">
        <w:rPr>
          <w:rFonts w:cs="Arial"/>
          <w:spacing w:val="-4"/>
          <w:szCs w:val="22"/>
        </w:rPr>
        <w:t xml:space="preserve">Auditarea internă a programelor de studii permite analiza dinamicii numărului de studenți, adecvarea resurselor educaționale și oportunitatea de a dezvolta sau restrânge programele de studii. </w:t>
      </w:r>
      <w:r w:rsidRPr="00321FAF">
        <w:rPr>
          <w:rFonts w:cs="Arial"/>
          <w:spacing w:val="-4"/>
          <w:szCs w:val="22"/>
        </w:rPr>
        <w:lastRenderedPageBreak/>
        <w:t xml:space="preserve">În ultimi ani, datorită numărului relativ redus de candidați pentru anumite programe de studii (Poliție comunitară, Administrație publică, Antropologie, Chimie în limba engleză, Chimie informatică, Fizică tehnologică), UVT a decis să nu mai înainteze spre evaluare periodică externă aceste programe de studii sau, dacă programele în cauză erau acreditate, au fost luate măsuri de restrângere a activității pentru anul universitar în cauză. </w:t>
      </w:r>
    </w:p>
    <w:p w:rsidR="005A4181" w:rsidRPr="00321FAF" w:rsidRDefault="005A4181" w:rsidP="005A4181">
      <w:pPr>
        <w:ind w:firstLine="709"/>
        <w:rPr>
          <w:rFonts w:cs="Arial"/>
          <w:spacing w:val="-8"/>
          <w:szCs w:val="22"/>
        </w:rPr>
      </w:pPr>
      <w:r w:rsidRPr="00321FAF">
        <w:rPr>
          <w:rFonts w:cs="Arial"/>
          <w:spacing w:val="-8"/>
          <w:szCs w:val="22"/>
        </w:rPr>
        <w:t xml:space="preserve">Complementar auditării interne, pentru a crește nivelul de satisfacție al studenților în ceea ce privește activitatea UVT atât raportat la prestația academică a cadrelor didactice, cât și la activitatea secretariatelor, semestrial </w:t>
      </w:r>
      <w:r w:rsidRPr="00321FAF">
        <w:rPr>
          <w:rFonts w:cs="Arial"/>
          <w:i/>
          <w:spacing w:val="-8"/>
          <w:szCs w:val="22"/>
        </w:rPr>
        <w:t>Departamentul pentru Managementul Calității</w:t>
      </w:r>
      <w:r w:rsidRPr="00321FAF">
        <w:rPr>
          <w:rFonts w:cs="Arial"/>
          <w:spacing w:val="-8"/>
          <w:szCs w:val="22"/>
        </w:rPr>
        <w:t xml:space="preserve"> coordonează evaluarea cadrelor didactice și a activității secretariatelor de către studenți prin administrarea unor chestionare proiectate în acest sens (Anexa B.1.2.3.a). Mecanismul de evaluare colegială (Anexa B.1.2.3.b) constituie, de asemenea, un instrument prin care se îmbunătățește în permanență prestația cadrelor didactice ca urmare a recomandărilor emise de către colegi și a schimbului permanent de informații ce vizează utilizarea unor metode didactice noi atât în procesul de predare-învățare, cât și în activitatea de evaluare. </w:t>
      </w:r>
    </w:p>
    <w:p w:rsidR="005A4181" w:rsidRPr="00321FAF" w:rsidRDefault="005A4181" w:rsidP="005A4181">
      <w:pPr>
        <w:rPr>
          <w:rFonts w:cs="Arial"/>
          <w:spacing w:val="-4"/>
          <w:szCs w:val="22"/>
        </w:rPr>
      </w:pPr>
      <w:r w:rsidRPr="00321FAF">
        <w:rPr>
          <w:rFonts w:cs="Arial"/>
          <w:szCs w:val="22"/>
        </w:rPr>
        <w:tab/>
      </w:r>
      <w:r w:rsidRPr="00321FAF">
        <w:rPr>
          <w:rFonts w:cs="Arial"/>
          <w:spacing w:val="-4"/>
          <w:szCs w:val="22"/>
        </w:rPr>
        <w:t xml:space="preserve">Considerând că îmbunătățirea activităților didactice și a activităților derulate de universitate se poate realiza prin valorificarea recomandărilor emise de foști studenți, actuali absolvenți ai programelor de studii, UVT a decis ca fiind oportună înființarea unui </w:t>
      </w:r>
      <w:r w:rsidRPr="00321FAF">
        <w:rPr>
          <w:rFonts w:cs="Arial"/>
          <w:i/>
          <w:spacing w:val="-4"/>
          <w:szCs w:val="22"/>
        </w:rPr>
        <w:t>Centru de comunicare cu Alumni</w:t>
      </w:r>
      <w:r w:rsidRPr="00321FAF">
        <w:rPr>
          <w:rFonts w:cs="Arial"/>
          <w:spacing w:val="-4"/>
          <w:szCs w:val="22"/>
        </w:rPr>
        <w:t xml:space="preserve">. </w:t>
      </w:r>
    </w:p>
    <w:p w:rsidR="005A4181" w:rsidRPr="00321FAF" w:rsidRDefault="005A4181" w:rsidP="005A4181">
      <w:pPr>
        <w:ind w:firstLine="709"/>
        <w:rPr>
          <w:rFonts w:cs="Arial"/>
          <w:szCs w:val="22"/>
        </w:rPr>
      </w:pPr>
      <w:r w:rsidRPr="00321FAF">
        <w:rPr>
          <w:rFonts w:cs="Arial"/>
          <w:szCs w:val="22"/>
        </w:rPr>
        <w:t xml:space="preserve">Oportunitățile oferite de liniile de finanțare prin proiectele POS DRU au oferit UVT posibilitatea de a implementa o serie de proiecte care au avut drept scop inventarierea feed-back-urilor primite de la absolvenții programelor de studii, alături de consultarea angajatorilor locali și regionali cu privire la relevanța programelor de studii, la adaptarea ofertei educaționale la solicitările pieței muncii. În prezent, în UVT sunt în derulare 7 proiecte </w:t>
      </w:r>
      <w:r w:rsidRPr="00321FAF">
        <w:rPr>
          <w:rFonts w:cs="Arial"/>
          <w:spacing w:val="-4"/>
          <w:szCs w:val="22"/>
        </w:rPr>
        <w:t xml:space="preserve">(Anexa B.1.2.3.c) </w:t>
      </w:r>
      <w:r w:rsidRPr="00321FAF">
        <w:rPr>
          <w:rFonts w:cs="Arial"/>
          <w:szCs w:val="22"/>
        </w:rPr>
        <w:t xml:space="preserve">care, cu finanțare POS DRU, au drept obiective directe sau indirecte colectarea informațiilor din rândul angajatorilor și intensificarea interacțiunii dintre mediul universitar și mediul socio-economic, în vederea adaptării ofertei educaționale și a creșterii inserției absolvenților pe piața muncii. </w:t>
      </w:r>
    </w:p>
    <w:p w:rsidR="005A4181" w:rsidRPr="00321FAF" w:rsidRDefault="005A4181" w:rsidP="005A4181">
      <w:pPr>
        <w:rPr>
          <w:rFonts w:cs="Arial"/>
          <w:szCs w:val="22"/>
        </w:rPr>
      </w:pPr>
      <w:r w:rsidRPr="00321FAF">
        <w:rPr>
          <w:rFonts w:cs="Arial"/>
          <w:szCs w:val="22"/>
        </w:rPr>
        <w:tab/>
        <w:t xml:space="preserve">O sursă importantă de informații care contribuie în mod constant la îmbunătățirea relevanței programelor de studii din UVT este reprezentată de raportarea permanentă la mediul internațional, la parteneriatele dezvoltate cu universități din străinătate. Astfel, prin proiectele de cercetare științifică, prin participarea la congrese, conferințe și </w:t>
      </w:r>
      <w:proofErr w:type="spellStart"/>
      <w:r w:rsidRPr="00321FAF">
        <w:rPr>
          <w:rFonts w:cs="Arial"/>
          <w:szCs w:val="22"/>
        </w:rPr>
        <w:t>workshopuri</w:t>
      </w:r>
      <w:proofErr w:type="spellEnd"/>
      <w:r w:rsidRPr="00321FAF">
        <w:rPr>
          <w:rFonts w:cs="Arial"/>
          <w:szCs w:val="22"/>
        </w:rPr>
        <w:t xml:space="preserve"> internaționale, prin mobilitățile cadrelor didactice și ale studenților în cadrul programelor Erasmus </w:t>
      </w:r>
      <w:r w:rsidRPr="00321FAF">
        <w:rPr>
          <w:rFonts w:cs="Arial"/>
          <w:spacing w:val="-4"/>
          <w:szCs w:val="22"/>
        </w:rPr>
        <w:t>(Anexa B.1.2.3.d)</w:t>
      </w:r>
      <w:r w:rsidRPr="00321FAF">
        <w:rPr>
          <w:rFonts w:cs="Arial"/>
          <w:szCs w:val="22"/>
        </w:rPr>
        <w:t xml:space="preserve">, UVT este conectată în mod direct la activitatea științifică internațională atât în ceea ce privește activitatea didactică, cât și în sfera cercetării științifice. </w:t>
      </w:r>
    </w:p>
    <w:p w:rsidR="005A4181" w:rsidRPr="00321FAF" w:rsidRDefault="005A4181" w:rsidP="005A4181">
      <w:pPr>
        <w:shd w:val="clear" w:color="auto" w:fill="FFFFFF"/>
        <w:overflowPunct/>
        <w:autoSpaceDE/>
        <w:autoSpaceDN/>
        <w:adjustRightInd/>
        <w:textAlignment w:val="auto"/>
        <w:rPr>
          <w:rFonts w:cs="Arial"/>
          <w:spacing w:val="-4"/>
          <w:szCs w:val="22"/>
          <w:lang w:eastAsia="en-US"/>
        </w:rPr>
      </w:pPr>
      <w:r w:rsidRPr="00321FAF">
        <w:rPr>
          <w:rFonts w:cs="Arial"/>
          <w:szCs w:val="22"/>
        </w:rPr>
        <w:lastRenderedPageBreak/>
        <w:tab/>
      </w:r>
      <w:r w:rsidRPr="00321FAF">
        <w:rPr>
          <w:rFonts w:cs="Arial"/>
          <w:spacing w:val="-4"/>
          <w:szCs w:val="22"/>
        </w:rPr>
        <w:t xml:space="preserve">UVT este preocupată de îmbunătățirea permanentă a activităţii de </w:t>
      </w:r>
      <w:proofErr w:type="spellStart"/>
      <w:r w:rsidRPr="00321FAF">
        <w:rPr>
          <w:rFonts w:cs="Arial"/>
          <w:spacing w:val="-4"/>
          <w:szCs w:val="22"/>
        </w:rPr>
        <w:t>relaţii</w:t>
      </w:r>
      <w:proofErr w:type="spellEnd"/>
      <w:r w:rsidRPr="00321FAF">
        <w:rPr>
          <w:rFonts w:cs="Arial"/>
          <w:spacing w:val="-4"/>
          <w:szCs w:val="22"/>
        </w:rPr>
        <w:t xml:space="preserve"> internaţionale. În acest sens, s-au pus bazele unui chestionar de </w:t>
      </w:r>
      <w:proofErr w:type="spellStart"/>
      <w:r w:rsidRPr="00321FAF">
        <w:rPr>
          <w:rFonts w:cs="Arial"/>
          <w:spacing w:val="-4"/>
          <w:szCs w:val="22"/>
        </w:rPr>
        <w:t>satisfacţie</w:t>
      </w:r>
      <w:proofErr w:type="spellEnd"/>
      <w:r w:rsidRPr="00321FAF">
        <w:rPr>
          <w:rFonts w:cs="Arial"/>
          <w:spacing w:val="-4"/>
          <w:szCs w:val="22"/>
        </w:rPr>
        <w:t xml:space="preserve"> a studenţilor străini</w:t>
      </w:r>
      <w:r w:rsidRPr="00321FAF">
        <w:rPr>
          <w:rFonts w:cs="Arial"/>
          <w:spacing w:val="-4"/>
          <w:szCs w:val="22"/>
          <w:shd w:val="clear" w:color="auto" w:fill="FFFFFF"/>
        </w:rPr>
        <w:t xml:space="preserve"> (</w:t>
      </w:r>
      <w:proofErr w:type="spellStart"/>
      <w:r w:rsidRPr="00321FAF">
        <w:rPr>
          <w:rFonts w:cs="Arial"/>
          <w:spacing w:val="-4"/>
          <w:szCs w:val="22"/>
          <w:shd w:val="clear" w:color="auto" w:fill="FFFFFF"/>
        </w:rPr>
        <w:t>aflaţi</w:t>
      </w:r>
      <w:proofErr w:type="spellEnd"/>
      <w:r w:rsidRPr="00321FAF">
        <w:rPr>
          <w:rFonts w:cs="Arial"/>
          <w:spacing w:val="-4"/>
          <w:szCs w:val="22"/>
          <w:shd w:val="clear" w:color="auto" w:fill="FFFFFF"/>
        </w:rPr>
        <w:t xml:space="preserve"> în mobilitate sau înscriși în vederea realizării unui program complet de studii), chestionar pe care </w:t>
      </w:r>
      <w:r w:rsidRPr="00321FAF">
        <w:rPr>
          <w:rFonts w:cs="Arial"/>
          <w:i/>
          <w:spacing w:val="-4"/>
          <w:szCs w:val="22"/>
          <w:shd w:val="clear" w:color="auto" w:fill="FFFFFF"/>
        </w:rPr>
        <w:t xml:space="preserve">Departamentul de </w:t>
      </w:r>
      <w:proofErr w:type="spellStart"/>
      <w:r w:rsidRPr="00321FAF">
        <w:rPr>
          <w:rFonts w:cs="Arial"/>
          <w:i/>
          <w:spacing w:val="-4"/>
          <w:szCs w:val="22"/>
          <w:shd w:val="clear" w:color="auto" w:fill="FFFFFF"/>
        </w:rPr>
        <w:t>Relaţii</w:t>
      </w:r>
      <w:proofErr w:type="spellEnd"/>
      <w:r w:rsidRPr="00321FAF">
        <w:rPr>
          <w:rFonts w:cs="Arial"/>
          <w:i/>
          <w:spacing w:val="-4"/>
          <w:szCs w:val="22"/>
          <w:shd w:val="clear" w:color="auto" w:fill="FFFFFF"/>
        </w:rPr>
        <w:t xml:space="preserve"> Internaţionale</w:t>
      </w:r>
      <w:r w:rsidRPr="00321FAF">
        <w:rPr>
          <w:rFonts w:cs="Arial"/>
          <w:spacing w:val="-4"/>
          <w:szCs w:val="22"/>
          <w:shd w:val="clear" w:color="auto" w:fill="FFFFFF"/>
        </w:rPr>
        <w:t xml:space="preserve"> îl va utiliza la finalul acestui an universitar (Anexa </w:t>
      </w:r>
      <w:r w:rsidRPr="00321FAF">
        <w:rPr>
          <w:rFonts w:cs="Arial"/>
          <w:spacing w:val="-4"/>
          <w:szCs w:val="22"/>
        </w:rPr>
        <w:t>B.1.2.3.e</w:t>
      </w:r>
      <w:r w:rsidRPr="00321FAF">
        <w:rPr>
          <w:rFonts w:cs="Arial"/>
          <w:spacing w:val="-4"/>
          <w:szCs w:val="22"/>
          <w:shd w:val="clear" w:color="auto" w:fill="FFFFFF"/>
        </w:rPr>
        <w:t xml:space="preserve">). </w:t>
      </w:r>
      <w:r w:rsidRPr="00321FAF">
        <w:rPr>
          <w:rFonts w:cs="Arial"/>
          <w:spacing w:val="-4"/>
          <w:szCs w:val="22"/>
          <w:lang w:eastAsia="en-US"/>
        </w:rPr>
        <w:t xml:space="preserve">Studenţii UVT care au fost plecați cu mobilitate Erasmus-LLP, au obligativitatea completării unui chestionar de </w:t>
      </w:r>
      <w:proofErr w:type="spellStart"/>
      <w:r w:rsidRPr="00321FAF">
        <w:rPr>
          <w:rFonts w:cs="Arial"/>
          <w:spacing w:val="-4"/>
          <w:szCs w:val="22"/>
          <w:lang w:eastAsia="en-US"/>
        </w:rPr>
        <w:t>satisfacţie</w:t>
      </w:r>
      <w:proofErr w:type="spellEnd"/>
      <w:r w:rsidRPr="00321FAF">
        <w:rPr>
          <w:rFonts w:cs="Arial"/>
          <w:spacing w:val="-4"/>
          <w:szCs w:val="22"/>
          <w:lang w:eastAsia="en-US"/>
        </w:rPr>
        <w:t xml:space="preserve"> la finalul mobilității de studiu sau practică. Aceeași practică este valabilă şi pentru angajații UVT care au beneficiat de mobilitate Erasmus-LLP de predare sau formare </w:t>
      </w:r>
      <w:r w:rsidRPr="00321FAF">
        <w:rPr>
          <w:rFonts w:cs="Arial"/>
          <w:spacing w:val="-4"/>
          <w:szCs w:val="22"/>
          <w:shd w:val="clear" w:color="auto" w:fill="FFFFFF"/>
        </w:rPr>
        <w:t xml:space="preserve">(Anexa </w:t>
      </w:r>
      <w:r w:rsidRPr="00321FAF">
        <w:rPr>
          <w:rFonts w:cs="Arial"/>
          <w:spacing w:val="-4"/>
          <w:szCs w:val="22"/>
        </w:rPr>
        <w:t>B.1.2.3.f</w:t>
      </w:r>
      <w:r w:rsidRPr="00321FAF">
        <w:rPr>
          <w:rFonts w:cs="Arial"/>
          <w:spacing w:val="-4"/>
          <w:szCs w:val="22"/>
          <w:shd w:val="clear" w:color="auto" w:fill="FFFFFF"/>
        </w:rPr>
        <w:t>)</w:t>
      </w:r>
      <w:r w:rsidRPr="00321FAF">
        <w:rPr>
          <w:rFonts w:cs="Arial"/>
          <w:spacing w:val="-4"/>
          <w:szCs w:val="22"/>
          <w:lang w:eastAsia="en-US"/>
        </w:rPr>
        <w:t xml:space="preserve">. Începând cu anul universitar 2014-2015, noul program Erasmus+ presupune completarea online a unui chestionar </w:t>
      </w:r>
      <w:r w:rsidRPr="00321FAF">
        <w:rPr>
          <w:rFonts w:cs="Arial"/>
          <w:spacing w:val="-4"/>
          <w:szCs w:val="22"/>
          <w:shd w:val="clear" w:color="auto" w:fill="FFFFFF"/>
        </w:rPr>
        <w:t xml:space="preserve">(Anexa </w:t>
      </w:r>
      <w:r w:rsidRPr="00321FAF">
        <w:rPr>
          <w:rFonts w:cs="Arial"/>
          <w:spacing w:val="-4"/>
          <w:szCs w:val="22"/>
        </w:rPr>
        <w:t>B.1.2.3.g</w:t>
      </w:r>
      <w:r w:rsidRPr="00321FAF">
        <w:rPr>
          <w:rFonts w:cs="Arial"/>
          <w:spacing w:val="-4"/>
          <w:szCs w:val="22"/>
          <w:shd w:val="clear" w:color="auto" w:fill="FFFFFF"/>
        </w:rPr>
        <w:t>).</w:t>
      </w:r>
      <w:r w:rsidRPr="00321FAF">
        <w:rPr>
          <w:rFonts w:cs="Arial"/>
          <w:spacing w:val="-4"/>
          <w:szCs w:val="22"/>
          <w:lang w:eastAsia="en-US"/>
        </w:rPr>
        <w:t xml:space="preserve"> UVT va avea acces la răspunsuri după ce vor fi completate de către beneficiarii mobilităților respective, la finalul anului universitar 2014-2015.</w:t>
      </w:r>
    </w:p>
    <w:p w:rsidR="005A4181" w:rsidRPr="00321FAF" w:rsidRDefault="005A4181" w:rsidP="005A4181">
      <w:pPr>
        <w:shd w:val="clear" w:color="auto" w:fill="FFFFFF"/>
        <w:overflowPunct/>
        <w:autoSpaceDE/>
        <w:autoSpaceDN/>
        <w:adjustRightInd/>
        <w:textAlignment w:val="auto"/>
        <w:rPr>
          <w:rFonts w:cs="Arial"/>
          <w:spacing w:val="-4"/>
          <w:szCs w:val="22"/>
          <w:lang w:eastAsia="en-US"/>
        </w:rPr>
      </w:pPr>
    </w:p>
    <w:p w:rsidR="005A4181" w:rsidRPr="00321FAF" w:rsidRDefault="005A4181" w:rsidP="005A4181">
      <w:pPr>
        <w:pStyle w:val="Heading1"/>
        <w:spacing w:before="0"/>
        <w:rPr>
          <w:rFonts w:cs="Arial"/>
          <w:szCs w:val="22"/>
        </w:rPr>
      </w:pPr>
      <w:bookmarkStart w:id="39" w:name="_Toc409793535"/>
      <w:r w:rsidRPr="00321FAF">
        <w:rPr>
          <w:rFonts w:cs="Arial"/>
          <w:szCs w:val="22"/>
        </w:rPr>
        <w:t>Criteriul B.2. Rezultatele învățării</w:t>
      </w:r>
      <w:bookmarkEnd w:id="39"/>
    </w:p>
    <w:p w:rsidR="005A4181" w:rsidRPr="00321FAF" w:rsidRDefault="005A4181" w:rsidP="005A4181">
      <w:pPr>
        <w:pStyle w:val="Heading2"/>
        <w:spacing w:before="0"/>
        <w:rPr>
          <w:rFonts w:cs="Arial"/>
          <w:szCs w:val="22"/>
        </w:rPr>
      </w:pPr>
      <w:bookmarkStart w:id="40" w:name="_Toc409793536"/>
      <w:r w:rsidRPr="00321FAF">
        <w:rPr>
          <w:rFonts w:cs="Arial"/>
          <w:szCs w:val="22"/>
        </w:rPr>
        <w:t>Standard B.2.1. Valorificarea calificărilor universitare obținute</w:t>
      </w:r>
      <w:bookmarkEnd w:id="40"/>
    </w:p>
    <w:p w:rsidR="005A4181" w:rsidRPr="00321FAF" w:rsidRDefault="005A4181" w:rsidP="005A4181">
      <w:pPr>
        <w:pStyle w:val="Heading3"/>
        <w:spacing w:before="0"/>
        <w:rPr>
          <w:rFonts w:cs="Arial"/>
          <w:szCs w:val="22"/>
        </w:rPr>
      </w:pPr>
      <w:r w:rsidRPr="00321FAF">
        <w:rPr>
          <w:rFonts w:cs="Arial"/>
          <w:szCs w:val="22"/>
        </w:rPr>
        <w:tab/>
      </w:r>
    </w:p>
    <w:p w:rsidR="005A4181" w:rsidRPr="00321FAF" w:rsidRDefault="005A4181" w:rsidP="005A4181">
      <w:pPr>
        <w:pStyle w:val="Heading3"/>
        <w:spacing w:before="0"/>
        <w:ind w:firstLine="709"/>
        <w:rPr>
          <w:rFonts w:cs="Arial"/>
          <w:szCs w:val="22"/>
        </w:rPr>
      </w:pPr>
      <w:bookmarkStart w:id="41" w:name="_Toc409793537"/>
      <w:r w:rsidRPr="00321FAF">
        <w:rPr>
          <w:rFonts w:cs="Arial"/>
          <w:szCs w:val="22"/>
        </w:rPr>
        <w:t>B.2.1.1. Valorificarea prin capacitatea de a se angaja în domeniul de competență al calificării universitare</w:t>
      </w:r>
      <w:bookmarkEnd w:id="41"/>
    </w:p>
    <w:p w:rsidR="005A4181" w:rsidRPr="00321FAF" w:rsidRDefault="005A4181" w:rsidP="005A4181">
      <w:pPr>
        <w:rPr>
          <w:rFonts w:cs="Arial"/>
          <w:szCs w:val="22"/>
        </w:rPr>
      </w:pPr>
      <w:r w:rsidRPr="00321FAF">
        <w:rPr>
          <w:rFonts w:cs="Arial"/>
          <w:szCs w:val="22"/>
        </w:rPr>
        <w:tab/>
        <w:t xml:space="preserve">Inserția absolvenților UVT pe piața muncii a constituit în permanență o provocare pe care universitatea a gestionat-o în concordanță cu importanța informațiilor obținute de la absolvenți sub forma sugestiilor de dezvoltare, a nivelului de satisfacție cu privire la abilitățile și competențele </w:t>
      </w:r>
      <w:r w:rsidRPr="00321FAF">
        <w:rPr>
          <w:rFonts w:cs="Arial"/>
          <w:spacing w:val="-4"/>
          <w:szCs w:val="22"/>
        </w:rPr>
        <w:t>pe care le-au dobândit pe parcursul perioadei de formare profesională. De asemenea, obținerea statutului de persoană ocupată pe piața muncii atât în ceea ce vizează ocuparea unui loc de muncă în domeniul studiilor absolvite, cât și în ceea ce privește ocuparea unui loc de muncă în domenii colaterale, au constituit obiective pe care UVT le-a urmat în diagnoza sociologică realizată.</w:t>
      </w:r>
    </w:p>
    <w:p w:rsidR="005A4181" w:rsidRPr="00321FAF" w:rsidRDefault="005A4181" w:rsidP="005A4181">
      <w:pPr>
        <w:rPr>
          <w:rFonts w:cs="Arial"/>
          <w:spacing w:val="-6"/>
          <w:szCs w:val="22"/>
        </w:rPr>
      </w:pPr>
      <w:r w:rsidRPr="00321FAF">
        <w:rPr>
          <w:rFonts w:cs="Arial"/>
          <w:szCs w:val="22"/>
        </w:rPr>
        <w:tab/>
      </w:r>
      <w:r w:rsidRPr="00321FAF">
        <w:rPr>
          <w:rFonts w:cs="Arial"/>
          <w:spacing w:val="-6"/>
          <w:szCs w:val="22"/>
        </w:rPr>
        <w:t xml:space="preserve">Astfel, începând cu anul universitar 2014-2015, UVT prin </w:t>
      </w:r>
      <w:r w:rsidRPr="00321FAF">
        <w:rPr>
          <w:rFonts w:cs="Arial"/>
          <w:i/>
          <w:spacing w:val="-6"/>
          <w:szCs w:val="22"/>
        </w:rPr>
        <w:t>Departamentul pentru Managementul Calității</w:t>
      </w:r>
      <w:r w:rsidRPr="00321FAF">
        <w:rPr>
          <w:rFonts w:cs="Arial"/>
          <w:spacing w:val="-6"/>
          <w:szCs w:val="22"/>
        </w:rPr>
        <w:t xml:space="preserve"> și prin expertiza oferită de </w:t>
      </w:r>
      <w:r w:rsidRPr="00321FAF">
        <w:rPr>
          <w:rFonts w:cs="Arial"/>
          <w:i/>
          <w:spacing w:val="-6"/>
          <w:szCs w:val="22"/>
        </w:rPr>
        <w:t>Departamentul de Sociologie</w:t>
      </w:r>
      <w:r w:rsidRPr="00321FAF">
        <w:rPr>
          <w:rFonts w:cs="Arial"/>
          <w:spacing w:val="-6"/>
          <w:szCs w:val="22"/>
        </w:rPr>
        <w:t xml:space="preserve"> al facultății de profil, a realizat studiul de inserție a absolvenților pe piața muncii. Chestionarul aplicat absolvenţilor se regăsește în Anexa B.2.1.1.a. Studiul a fost realizat pe un eșantion reprezentativ pentru populația care a absolvit studiile în UVT începând cu anul 2007, cu selecție și participare aleatorie. </w:t>
      </w:r>
    </w:p>
    <w:p w:rsidR="005A4181" w:rsidRPr="00321FAF" w:rsidRDefault="005A4181" w:rsidP="005A4181">
      <w:pPr>
        <w:ind w:firstLine="709"/>
        <w:rPr>
          <w:rFonts w:cs="Arial"/>
          <w:szCs w:val="22"/>
        </w:rPr>
      </w:pPr>
      <w:r w:rsidRPr="00321FAF">
        <w:rPr>
          <w:rFonts w:cs="Arial"/>
          <w:szCs w:val="22"/>
        </w:rPr>
        <w:t>Rezultatele evidențiază că în primele 12 luni de la absolvire, peste jumătate dintre absolvenții programelor de studii dețineau statutul de persoană ocupată pe piața muncii, fie în domeniul în care s-au pregătit, fie în domenii diferite, sau chiar au început o afacere proprie.</w:t>
      </w:r>
    </w:p>
    <w:p w:rsidR="005A4181" w:rsidRPr="00321FAF" w:rsidRDefault="005A4181" w:rsidP="005A4181">
      <w:pPr>
        <w:ind w:firstLine="709"/>
        <w:rPr>
          <w:rFonts w:cs="Arial"/>
          <w:szCs w:val="22"/>
        </w:rPr>
      </w:pPr>
    </w:p>
    <w:p w:rsidR="005A4181" w:rsidRPr="00321FAF" w:rsidRDefault="005A4181" w:rsidP="005A4181">
      <w:pPr>
        <w:ind w:firstLine="709"/>
        <w:rPr>
          <w:rFonts w:cs="Arial"/>
          <w:szCs w:val="22"/>
        </w:rPr>
      </w:pPr>
      <w:r w:rsidRPr="00321FAF">
        <w:rPr>
          <w:rFonts w:cs="Arial"/>
          <w:noProof/>
          <w:szCs w:val="22"/>
        </w:rPr>
        <w:lastRenderedPageBreak/>
        <w:drawing>
          <wp:inline distT="0" distB="0" distL="0" distR="0" wp14:anchorId="1041A21F" wp14:editId="40F546AB">
            <wp:extent cx="5062855" cy="1978609"/>
            <wp:effectExtent l="0" t="0" r="4445" b="317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A4181" w:rsidRPr="00321FAF" w:rsidRDefault="005A4181" w:rsidP="005A4181">
      <w:pPr>
        <w:pStyle w:val="Default"/>
        <w:spacing w:line="360" w:lineRule="auto"/>
        <w:ind w:firstLine="720"/>
        <w:jc w:val="center"/>
        <w:rPr>
          <w:color w:val="auto"/>
          <w:sz w:val="16"/>
          <w:szCs w:val="16"/>
          <w:lang w:val="ro-RO"/>
        </w:rPr>
      </w:pPr>
      <w:r w:rsidRPr="00321FAF">
        <w:rPr>
          <w:color w:val="auto"/>
          <w:sz w:val="16"/>
          <w:szCs w:val="16"/>
          <w:lang w:val="ro-RO"/>
        </w:rPr>
        <w:t xml:space="preserve">Graficul nr. 6 – Rezultate studiu </w:t>
      </w:r>
      <w:proofErr w:type="spellStart"/>
      <w:r w:rsidRPr="00321FAF">
        <w:rPr>
          <w:color w:val="auto"/>
          <w:sz w:val="16"/>
          <w:szCs w:val="16"/>
          <w:lang w:val="ro-RO"/>
        </w:rPr>
        <w:t>inserţie</w:t>
      </w:r>
      <w:proofErr w:type="spellEnd"/>
      <w:r w:rsidRPr="00321FAF">
        <w:rPr>
          <w:color w:val="auto"/>
          <w:sz w:val="16"/>
          <w:szCs w:val="16"/>
          <w:lang w:val="ro-RO"/>
        </w:rPr>
        <w:t xml:space="preserve"> </w:t>
      </w:r>
      <w:proofErr w:type="spellStart"/>
      <w:r w:rsidRPr="00321FAF">
        <w:rPr>
          <w:color w:val="auto"/>
          <w:sz w:val="16"/>
          <w:szCs w:val="16"/>
          <w:lang w:val="ro-RO"/>
        </w:rPr>
        <w:t>absolvenţi</w:t>
      </w:r>
      <w:proofErr w:type="spellEnd"/>
      <w:r w:rsidRPr="00321FAF">
        <w:rPr>
          <w:color w:val="auto"/>
          <w:sz w:val="16"/>
          <w:szCs w:val="16"/>
          <w:lang w:val="ro-RO"/>
        </w:rPr>
        <w:t xml:space="preserve"> pe </w:t>
      </w:r>
      <w:proofErr w:type="spellStart"/>
      <w:r w:rsidRPr="00321FAF">
        <w:rPr>
          <w:color w:val="auto"/>
          <w:sz w:val="16"/>
          <w:szCs w:val="16"/>
          <w:lang w:val="ro-RO"/>
        </w:rPr>
        <w:t>piaţa</w:t>
      </w:r>
      <w:proofErr w:type="spellEnd"/>
      <w:r w:rsidRPr="00321FAF">
        <w:rPr>
          <w:color w:val="auto"/>
          <w:sz w:val="16"/>
          <w:szCs w:val="16"/>
          <w:lang w:val="ro-RO"/>
        </w:rPr>
        <w:t xml:space="preserve"> muncii</w:t>
      </w:r>
    </w:p>
    <w:p w:rsidR="005A4181" w:rsidRPr="00321FAF" w:rsidRDefault="005A4181" w:rsidP="005A4181">
      <w:pPr>
        <w:rPr>
          <w:b/>
        </w:rPr>
      </w:pPr>
      <w:r w:rsidRPr="00321FAF">
        <w:rPr>
          <w:b/>
        </w:rPr>
        <w:tab/>
        <w:t xml:space="preserve"> </w:t>
      </w:r>
    </w:p>
    <w:p w:rsidR="005A4181" w:rsidRPr="00321FAF" w:rsidRDefault="005A4181" w:rsidP="005A4181">
      <w:pPr>
        <w:pStyle w:val="Heading3"/>
        <w:spacing w:before="0"/>
        <w:ind w:firstLine="709"/>
        <w:rPr>
          <w:rFonts w:cs="Arial"/>
          <w:szCs w:val="22"/>
        </w:rPr>
      </w:pPr>
      <w:bookmarkStart w:id="42" w:name="_Toc409793538"/>
      <w:r w:rsidRPr="00321FAF">
        <w:rPr>
          <w:rFonts w:cs="Arial"/>
          <w:szCs w:val="22"/>
        </w:rPr>
        <w:t>B.2.1.2. Valorificarea calificării prin continuarea studiilor universitare</w:t>
      </w:r>
      <w:bookmarkEnd w:id="42"/>
    </w:p>
    <w:p w:rsidR="005A4181" w:rsidRPr="00321FAF" w:rsidRDefault="005A4181" w:rsidP="005A4181">
      <w:pPr>
        <w:ind w:firstLine="709"/>
        <w:rPr>
          <w:rFonts w:cs="Arial"/>
          <w:szCs w:val="22"/>
        </w:rPr>
      </w:pPr>
      <w:r w:rsidRPr="00321FAF">
        <w:rPr>
          <w:rFonts w:cs="Arial"/>
          <w:szCs w:val="22"/>
        </w:rPr>
        <w:t xml:space="preserve">Într-o societate bazată pe cunoaștere şi în care nivelul pregătirii profesionale are standarde tot mai ridicate, iar </w:t>
      </w:r>
      <w:proofErr w:type="spellStart"/>
      <w:r w:rsidRPr="00321FAF">
        <w:rPr>
          <w:rFonts w:cs="Arial"/>
          <w:szCs w:val="22"/>
        </w:rPr>
        <w:t>piaţa</w:t>
      </w:r>
      <w:proofErr w:type="spellEnd"/>
      <w:r w:rsidRPr="00321FAF">
        <w:rPr>
          <w:rFonts w:cs="Arial"/>
          <w:szCs w:val="22"/>
        </w:rPr>
        <w:t xml:space="preserve"> forței de muncă este într-o continuă dinamică, nevoia de perfecționare şi de aprofundare în domeniul profesiei alese reprezintă o realitate tot mai evidentă şi permite </w:t>
      </w:r>
      <w:proofErr w:type="spellStart"/>
      <w:r w:rsidRPr="00321FAF">
        <w:rPr>
          <w:rFonts w:cs="Arial"/>
          <w:szCs w:val="22"/>
        </w:rPr>
        <w:t>creşterea</w:t>
      </w:r>
      <w:proofErr w:type="spellEnd"/>
      <w:r w:rsidRPr="00321FAF">
        <w:rPr>
          <w:rFonts w:cs="Arial"/>
          <w:szCs w:val="22"/>
        </w:rPr>
        <w:t xml:space="preserve"> </w:t>
      </w:r>
      <w:proofErr w:type="spellStart"/>
      <w:r w:rsidRPr="00321FAF">
        <w:rPr>
          <w:rFonts w:cs="Arial"/>
          <w:szCs w:val="22"/>
        </w:rPr>
        <w:t>şanselor</w:t>
      </w:r>
      <w:proofErr w:type="spellEnd"/>
      <w:r w:rsidRPr="00321FAF">
        <w:rPr>
          <w:rFonts w:cs="Arial"/>
          <w:szCs w:val="22"/>
        </w:rPr>
        <w:t xml:space="preserve"> de </w:t>
      </w:r>
      <w:proofErr w:type="spellStart"/>
      <w:r w:rsidRPr="00321FAF">
        <w:rPr>
          <w:rFonts w:cs="Arial"/>
          <w:szCs w:val="22"/>
        </w:rPr>
        <w:t>inserţie</w:t>
      </w:r>
      <w:proofErr w:type="spellEnd"/>
      <w:r w:rsidRPr="00321FAF">
        <w:rPr>
          <w:rFonts w:cs="Arial"/>
          <w:szCs w:val="22"/>
        </w:rPr>
        <w:t xml:space="preserve"> pe </w:t>
      </w:r>
      <w:proofErr w:type="spellStart"/>
      <w:r w:rsidRPr="00321FAF">
        <w:rPr>
          <w:rFonts w:cs="Arial"/>
          <w:szCs w:val="22"/>
        </w:rPr>
        <w:t>piaţa</w:t>
      </w:r>
      <w:proofErr w:type="spellEnd"/>
      <w:r w:rsidRPr="00321FAF">
        <w:rPr>
          <w:rFonts w:cs="Arial"/>
          <w:szCs w:val="22"/>
        </w:rPr>
        <w:t xml:space="preserve"> muncii.</w:t>
      </w:r>
    </w:p>
    <w:p w:rsidR="005A4181" w:rsidRPr="00321FAF" w:rsidRDefault="005A4181" w:rsidP="005A4181">
      <w:pPr>
        <w:ind w:firstLine="709"/>
        <w:rPr>
          <w:rFonts w:cs="Arial"/>
          <w:szCs w:val="22"/>
        </w:rPr>
      </w:pPr>
      <w:r w:rsidRPr="00321FAF">
        <w:rPr>
          <w:rFonts w:cs="Arial"/>
          <w:szCs w:val="22"/>
        </w:rPr>
        <w:t xml:space="preserve">Astfel, continuarea studiilor de licenţă prin înscrierea la studii universitare de master </w:t>
      </w:r>
      <w:proofErr w:type="spellStart"/>
      <w:r w:rsidRPr="00321FAF">
        <w:rPr>
          <w:rFonts w:cs="Arial"/>
          <w:szCs w:val="22"/>
        </w:rPr>
        <w:t>evidenţiază</w:t>
      </w:r>
      <w:proofErr w:type="spellEnd"/>
      <w:r w:rsidRPr="00321FAF">
        <w:rPr>
          <w:rFonts w:cs="Arial"/>
          <w:szCs w:val="22"/>
        </w:rPr>
        <w:t xml:space="preserve"> nevoia de dezvoltare profesională a absolvenţilor, fapt pentru care o pondere semnificativă a acestora au optat pentru frecventarea cursurilor de master în cadrul UVT. </w:t>
      </w:r>
    </w:p>
    <w:p w:rsidR="005A4181" w:rsidRPr="00321FAF" w:rsidRDefault="005A4181" w:rsidP="005A4181">
      <w:pPr>
        <w:ind w:firstLine="709"/>
        <w:rPr>
          <w:rFonts w:cs="Arial"/>
          <w:szCs w:val="22"/>
        </w:rPr>
      </w:pPr>
      <w:r w:rsidRPr="00321FAF">
        <w:rPr>
          <w:rFonts w:cs="Arial"/>
          <w:szCs w:val="22"/>
        </w:rPr>
        <w:t xml:space="preserve">Redăm în continuare </w:t>
      </w:r>
      <w:proofErr w:type="spellStart"/>
      <w:r w:rsidRPr="00321FAF">
        <w:rPr>
          <w:rFonts w:cs="Arial"/>
          <w:szCs w:val="22"/>
        </w:rPr>
        <w:t>evoluţia</w:t>
      </w:r>
      <w:proofErr w:type="spellEnd"/>
      <w:r w:rsidRPr="00321FAF">
        <w:rPr>
          <w:rFonts w:cs="Arial"/>
          <w:szCs w:val="22"/>
        </w:rPr>
        <w:t xml:space="preserve"> sintetică a proporției în care </w:t>
      </w:r>
      <w:proofErr w:type="spellStart"/>
      <w:r w:rsidRPr="00321FAF">
        <w:rPr>
          <w:rFonts w:cs="Arial"/>
          <w:szCs w:val="22"/>
        </w:rPr>
        <w:t>absolvenţii</w:t>
      </w:r>
      <w:proofErr w:type="spellEnd"/>
      <w:r w:rsidRPr="00321FAF">
        <w:rPr>
          <w:rFonts w:cs="Arial"/>
          <w:szCs w:val="22"/>
        </w:rPr>
        <w:t xml:space="preserve"> studiilor de licenţă au optat pentru a urma programe de studii de master tot în cadrul UVT. Analiza a fost realizată prin valorificare beneficiilor oferite de sistemul de management al școlarității care ne-a permis o comparare exactă a CNP-urilor studenților de la master cu CNP-urile absolvenților de licență din ultimele promoții.</w:t>
      </w:r>
    </w:p>
    <w:p w:rsidR="005A4181" w:rsidRPr="00321FAF" w:rsidRDefault="005A4181" w:rsidP="005A4181">
      <w:pPr>
        <w:ind w:firstLine="709"/>
        <w:rPr>
          <w:i/>
          <w:sz w:val="16"/>
          <w:szCs w:val="16"/>
        </w:rPr>
      </w:pPr>
      <w:r w:rsidRPr="00321FAF">
        <w:rPr>
          <w:i/>
          <w:noProof/>
          <w:sz w:val="16"/>
          <w:szCs w:val="16"/>
        </w:rPr>
        <w:drawing>
          <wp:inline distT="0" distB="0" distL="0" distR="0" wp14:anchorId="1CA4EBEF" wp14:editId="7DFBF32E">
            <wp:extent cx="5128692" cy="19080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A4181" w:rsidRPr="00321FAF" w:rsidRDefault="005A4181" w:rsidP="005A4181">
      <w:pPr>
        <w:jc w:val="center"/>
        <w:rPr>
          <w:bCs/>
          <w:sz w:val="16"/>
          <w:szCs w:val="16"/>
        </w:rPr>
      </w:pPr>
      <w:r w:rsidRPr="00321FAF">
        <w:rPr>
          <w:sz w:val="16"/>
          <w:szCs w:val="16"/>
        </w:rPr>
        <w:t xml:space="preserve">Graficul nr. 7 – </w:t>
      </w:r>
      <w:proofErr w:type="spellStart"/>
      <w:r w:rsidRPr="00321FAF">
        <w:rPr>
          <w:sz w:val="16"/>
          <w:szCs w:val="16"/>
        </w:rPr>
        <w:t>Evoluţie</w:t>
      </w:r>
      <w:proofErr w:type="spellEnd"/>
      <w:r w:rsidRPr="00321FAF">
        <w:rPr>
          <w:sz w:val="16"/>
          <w:szCs w:val="16"/>
        </w:rPr>
        <w:t xml:space="preserve"> sintetică a nr. de </w:t>
      </w:r>
      <w:proofErr w:type="spellStart"/>
      <w:r w:rsidRPr="00321FAF">
        <w:rPr>
          <w:sz w:val="16"/>
          <w:szCs w:val="16"/>
        </w:rPr>
        <w:t>absolvenţi</w:t>
      </w:r>
      <w:proofErr w:type="spellEnd"/>
      <w:r w:rsidRPr="00321FAF">
        <w:rPr>
          <w:sz w:val="16"/>
          <w:szCs w:val="16"/>
        </w:rPr>
        <w:t xml:space="preserve"> de licenţă </w:t>
      </w:r>
      <w:r w:rsidRPr="00321FAF">
        <w:rPr>
          <w:bCs/>
          <w:sz w:val="16"/>
          <w:szCs w:val="16"/>
        </w:rPr>
        <w:t>care continuă studiile de master la UVT</w:t>
      </w:r>
    </w:p>
    <w:p w:rsidR="005A4181" w:rsidRPr="00321FAF" w:rsidRDefault="005A4181" w:rsidP="005A4181">
      <w:pPr>
        <w:jc w:val="center"/>
        <w:rPr>
          <w:bCs/>
          <w:i/>
          <w:sz w:val="16"/>
          <w:szCs w:val="16"/>
        </w:rPr>
      </w:pPr>
    </w:p>
    <w:p w:rsidR="005A4181" w:rsidRPr="00321FAF" w:rsidRDefault="005A4181" w:rsidP="005A4181">
      <w:pPr>
        <w:pStyle w:val="Heading3"/>
        <w:spacing w:before="0"/>
        <w:ind w:firstLine="709"/>
        <w:rPr>
          <w:rFonts w:cs="Arial"/>
          <w:szCs w:val="22"/>
        </w:rPr>
      </w:pPr>
      <w:bookmarkStart w:id="43" w:name="_Toc409793539"/>
      <w:r w:rsidRPr="00321FAF">
        <w:rPr>
          <w:rFonts w:cs="Arial"/>
          <w:szCs w:val="22"/>
        </w:rPr>
        <w:t>B.2.1.3. Nivelul de satisfacție al studenților în raport cu dezvoltarea profesională</w:t>
      </w:r>
      <w:r w:rsidR="00B367FF" w:rsidRPr="00321FAF">
        <w:rPr>
          <w:rFonts w:cs="Arial"/>
          <w:szCs w:val="22"/>
        </w:rPr>
        <w:t xml:space="preserve">  </w:t>
      </w:r>
      <w:r w:rsidRPr="00321FAF">
        <w:rPr>
          <w:rFonts w:cs="Arial"/>
          <w:szCs w:val="22"/>
        </w:rPr>
        <w:t>și personală asigurată de universitate</w:t>
      </w:r>
      <w:bookmarkEnd w:id="43"/>
    </w:p>
    <w:p w:rsidR="005A4181" w:rsidRPr="00321FAF" w:rsidRDefault="005A4181" w:rsidP="005A4181">
      <w:pPr>
        <w:rPr>
          <w:rFonts w:cs="Arial"/>
          <w:spacing w:val="-6"/>
          <w:szCs w:val="22"/>
        </w:rPr>
      </w:pPr>
      <w:r w:rsidRPr="00321FAF">
        <w:rPr>
          <w:rFonts w:cs="Arial"/>
          <w:spacing w:val="-6"/>
        </w:rPr>
        <w:tab/>
      </w:r>
      <w:r w:rsidRPr="00321FAF">
        <w:rPr>
          <w:rFonts w:cs="Arial"/>
          <w:spacing w:val="-6"/>
          <w:szCs w:val="22"/>
        </w:rPr>
        <w:t xml:space="preserve">Universitatea de Vest din Timişoara consideră studenţii ca fiind principalii beneficiari ai serviciilor </w:t>
      </w:r>
      <w:proofErr w:type="spellStart"/>
      <w:r w:rsidRPr="00321FAF">
        <w:rPr>
          <w:rFonts w:cs="Arial"/>
          <w:spacing w:val="-6"/>
          <w:szCs w:val="22"/>
        </w:rPr>
        <w:t>educaţionale</w:t>
      </w:r>
      <w:proofErr w:type="spellEnd"/>
      <w:r w:rsidRPr="00321FAF">
        <w:rPr>
          <w:rFonts w:cs="Arial"/>
          <w:spacing w:val="-6"/>
          <w:szCs w:val="22"/>
        </w:rPr>
        <w:t xml:space="preserve">, drept pentru care utilizează mai multe </w:t>
      </w:r>
      <w:proofErr w:type="spellStart"/>
      <w:r w:rsidRPr="00321FAF">
        <w:rPr>
          <w:rFonts w:cs="Arial"/>
          <w:spacing w:val="-6"/>
          <w:szCs w:val="22"/>
        </w:rPr>
        <w:t>modalităţi</w:t>
      </w:r>
      <w:proofErr w:type="spellEnd"/>
      <w:r w:rsidRPr="00321FAF">
        <w:rPr>
          <w:rFonts w:cs="Arial"/>
          <w:spacing w:val="-6"/>
          <w:szCs w:val="22"/>
        </w:rPr>
        <w:t xml:space="preserve"> de evaluare a feed-back-ului acestora. </w:t>
      </w:r>
    </w:p>
    <w:p w:rsidR="005A4181" w:rsidRPr="00321FAF" w:rsidRDefault="005A4181" w:rsidP="005A4181">
      <w:pPr>
        <w:ind w:firstLine="720"/>
        <w:rPr>
          <w:rFonts w:cs="Arial"/>
          <w:spacing w:val="-8"/>
          <w:szCs w:val="22"/>
        </w:rPr>
      </w:pPr>
      <w:r w:rsidRPr="00321FAF">
        <w:rPr>
          <w:rFonts w:cs="Arial"/>
          <w:spacing w:val="-8"/>
          <w:szCs w:val="22"/>
        </w:rPr>
        <w:t xml:space="preserve">La </w:t>
      </w:r>
      <w:proofErr w:type="spellStart"/>
      <w:r w:rsidRPr="00321FAF">
        <w:rPr>
          <w:rFonts w:cs="Arial"/>
          <w:spacing w:val="-8"/>
          <w:szCs w:val="22"/>
        </w:rPr>
        <w:t>sfârşitul</w:t>
      </w:r>
      <w:proofErr w:type="spellEnd"/>
      <w:r w:rsidRPr="00321FAF">
        <w:rPr>
          <w:rFonts w:cs="Arial"/>
          <w:spacing w:val="-8"/>
          <w:szCs w:val="22"/>
        </w:rPr>
        <w:t xml:space="preserve"> fiecărui semestru, studenţii au posibilitatea să-şi exprime opinia cu privire la cursurile şi </w:t>
      </w:r>
      <w:proofErr w:type="spellStart"/>
      <w:r w:rsidRPr="00321FAF">
        <w:rPr>
          <w:rFonts w:cs="Arial"/>
          <w:spacing w:val="-8"/>
          <w:szCs w:val="22"/>
        </w:rPr>
        <w:t>seminariile</w:t>
      </w:r>
      <w:proofErr w:type="spellEnd"/>
      <w:r w:rsidRPr="00321FAF">
        <w:rPr>
          <w:rFonts w:cs="Arial"/>
          <w:spacing w:val="-8"/>
          <w:szCs w:val="22"/>
        </w:rPr>
        <w:t xml:space="preserve"> pe care le-au urmat, prin completarea grilelor de evaluare a cadrelor didactice şi a personalului de suport. Acestea conţin o serie de criterii şi indicatori de apreciere cu rol de </w:t>
      </w:r>
      <w:proofErr w:type="spellStart"/>
      <w:r w:rsidRPr="00321FAF">
        <w:rPr>
          <w:rFonts w:cs="Arial"/>
          <w:spacing w:val="-8"/>
          <w:szCs w:val="22"/>
        </w:rPr>
        <w:t>creştere</w:t>
      </w:r>
      <w:proofErr w:type="spellEnd"/>
      <w:r w:rsidRPr="00321FAF">
        <w:rPr>
          <w:rFonts w:cs="Arial"/>
          <w:spacing w:val="-8"/>
          <w:szCs w:val="22"/>
        </w:rPr>
        <w:t xml:space="preserve"> a calităţii procesului didactic şi a </w:t>
      </w:r>
      <w:proofErr w:type="spellStart"/>
      <w:r w:rsidRPr="00321FAF">
        <w:rPr>
          <w:rFonts w:cs="Arial"/>
          <w:spacing w:val="-8"/>
          <w:szCs w:val="22"/>
        </w:rPr>
        <w:t>îmbunătăţirii</w:t>
      </w:r>
      <w:proofErr w:type="spellEnd"/>
      <w:r w:rsidRPr="00321FAF">
        <w:rPr>
          <w:rFonts w:cs="Arial"/>
          <w:spacing w:val="-8"/>
          <w:szCs w:val="22"/>
        </w:rPr>
        <w:t xml:space="preserve"> </w:t>
      </w:r>
      <w:proofErr w:type="spellStart"/>
      <w:r w:rsidRPr="00321FAF">
        <w:rPr>
          <w:rFonts w:cs="Arial"/>
          <w:spacing w:val="-8"/>
          <w:szCs w:val="22"/>
        </w:rPr>
        <w:t>interacţiunilor</w:t>
      </w:r>
      <w:proofErr w:type="spellEnd"/>
      <w:r w:rsidRPr="00321FAF">
        <w:rPr>
          <w:rFonts w:cs="Arial"/>
          <w:spacing w:val="-8"/>
          <w:szCs w:val="22"/>
        </w:rPr>
        <w:t xml:space="preserve"> dintre cadrele didactice şi studenţii UVT pe de-o parte şi criterii de evaluare a secretarilor/secretarelor (respectare program cu studenţii, receptivitate, </w:t>
      </w:r>
      <w:proofErr w:type="spellStart"/>
      <w:r w:rsidRPr="00321FAF">
        <w:rPr>
          <w:rFonts w:cs="Arial"/>
          <w:spacing w:val="-8"/>
          <w:szCs w:val="22"/>
        </w:rPr>
        <w:t>cunoştinţe</w:t>
      </w:r>
      <w:proofErr w:type="spellEnd"/>
      <w:r w:rsidRPr="00321FAF">
        <w:rPr>
          <w:rFonts w:cs="Arial"/>
          <w:spacing w:val="-8"/>
          <w:szCs w:val="22"/>
        </w:rPr>
        <w:t xml:space="preserve"> profesionale, organizare activitate, comunicare cu studenţii etc.) pe de altă parte.</w:t>
      </w:r>
    </w:p>
    <w:p w:rsidR="005A4181" w:rsidRPr="00321FAF" w:rsidRDefault="005A4181" w:rsidP="005A4181">
      <w:pPr>
        <w:ind w:firstLine="720"/>
        <w:rPr>
          <w:rFonts w:cs="Arial"/>
          <w:szCs w:val="22"/>
        </w:rPr>
      </w:pPr>
      <w:r w:rsidRPr="00321FAF">
        <w:rPr>
          <w:rFonts w:cs="Arial"/>
          <w:szCs w:val="22"/>
        </w:rPr>
        <w:t xml:space="preserve">Evaluarea vizează identificarea </w:t>
      </w:r>
      <w:proofErr w:type="spellStart"/>
      <w:r w:rsidRPr="00321FAF">
        <w:rPr>
          <w:rFonts w:cs="Arial"/>
          <w:szCs w:val="22"/>
        </w:rPr>
        <w:t>direcţiilor</w:t>
      </w:r>
      <w:proofErr w:type="spellEnd"/>
      <w:r w:rsidRPr="00321FAF">
        <w:rPr>
          <w:rFonts w:cs="Arial"/>
          <w:szCs w:val="22"/>
        </w:rPr>
        <w:t xml:space="preserve"> de acţiune pentru </w:t>
      </w:r>
      <w:proofErr w:type="spellStart"/>
      <w:r w:rsidRPr="00321FAF">
        <w:rPr>
          <w:rFonts w:cs="Arial"/>
          <w:szCs w:val="22"/>
        </w:rPr>
        <w:t>creşterea</w:t>
      </w:r>
      <w:proofErr w:type="spellEnd"/>
      <w:r w:rsidRPr="00321FAF">
        <w:rPr>
          <w:rFonts w:cs="Arial"/>
          <w:szCs w:val="22"/>
        </w:rPr>
        <w:t xml:space="preserve"> </w:t>
      </w:r>
      <w:proofErr w:type="spellStart"/>
      <w:r w:rsidRPr="00321FAF">
        <w:rPr>
          <w:rFonts w:cs="Arial"/>
          <w:szCs w:val="22"/>
        </w:rPr>
        <w:t>performanţei</w:t>
      </w:r>
      <w:proofErr w:type="spellEnd"/>
      <w:r w:rsidRPr="00321FAF">
        <w:rPr>
          <w:rFonts w:cs="Arial"/>
          <w:szCs w:val="22"/>
        </w:rPr>
        <w:t xml:space="preserve"> individuale a cadrului didactic şi a personalului de suport, analizând toate componentele activității profesionale, didactice și de cercetare, precum şi aspectele comportamentale şi atitudinale ale cadrului didactic şi personalului de suport faţă de studenţi.</w:t>
      </w:r>
    </w:p>
    <w:p w:rsidR="005A4181" w:rsidRPr="00321FAF" w:rsidRDefault="005A4181" w:rsidP="005A4181">
      <w:pPr>
        <w:ind w:firstLine="720"/>
        <w:rPr>
          <w:rFonts w:eastAsia="Calibri" w:cs="Arial"/>
          <w:spacing w:val="-4"/>
          <w:szCs w:val="22"/>
        </w:rPr>
      </w:pPr>
      <w:r w:rsidRPr="00321FAF">
        <w:rPr>
          <w:rFonts w:eastAsia="Calibri" w:cs="Arial"/>
          <w:spacing w:val="-4"/>
          <w:szCs w:val="22"/>
        </w:rPr>
        <w:t>Pe baza rezultatelor evaluărilor personalului didactic şi a personalului de suport, decanul facultăţii formulează recomandări de îmbunătățire a activităţii (unde este cazul). În situaţia în care, comparativ cu evaluările precedente, activitatea nu a cunoscut îmbunătățiri, se pot aplica sancțiuni.</w:t>
      </w:r>
    </w:p>
    <w:p w:rsidR="005A4181" w:rsidRPr="00321FAF" w:rsidRDefault="005A4181" w:rsidP="005A4181">
      <w:pPr>
        <w:ind w:firstLine="709"/>
        <w:rPr>
          <w:rFonts w:cs="Arial"/>
          <w:szCs w:val="22"/>
        </w:rPr>
      </w:pPr>
      <w:r w:rsidRPr="00321FAF">
        <w:rPr>
          <w:rFonts w:cs="Arial"/>
          <w:szCs w:val="22"/>
        </w:rPr>
        <w:t xml:space="preserve">Sintezele de evaluare reprezintă valoarea medie a tuturor evaluărilor cadrelor didactice şi a personalului de suport şi sunt accesibile pe site-ul </w:t>
      </w:r>
      <w:r w:rsidRPr="00321FAF">
        <w:rPr>
          <w:rFonts w:cs="Arial"/>
          <w:i/>
          <w:szCs w:val="22"/>
        </w:rPr>
        <w:t>Departamentului pentru Managementul Calităţii</w:t>
      </w:r>
      <w:r w:rsidRPr="00321FAF">
        <w:rPr>
          <w:rFonts w:cs="Arial"/>
          <w:szCs w:val="22"/>
        </w:rPr>
        <w:t xml:space="preserve"> (Anexele B.2.1.3 a, B.2.1.3 b şi B.2.1.3 c).</w:t>
      </w:r>
    </w:p>
    <w:p w:rsidR="005A4181" w:rsidRPr="00321FAF" w:rsidRDefault="005A4181" w:rsidP="005A4181">
      <w:pPr>
        <w:ind w:firstLine="709"/>
        <w:rPr>
          <w:rFonts w:cs="Arial"/>
          <w:szCs w:val="22"/>
        </w:rPr>
      </w:pPr>
      <w:r w:rsidRPr="00321FAF">
        <w:rPr>
          <w:rFonts w:cs="Arial"/>
          <w:szCs w:val="22"/>
        </w:rPr>
        <w:t xml:space="preserve">Nivelul de </w:t>
      </w:r>
      <w:proofErr w:type="spellStart"/>
      <w:r w:rsidRPr="00321FAF">
        <w:rPr>
          <w:rFonts w:cs="Arial"/>
          <w:szCs w:val="22"/>
        </w:rPr>
        <w:t>satisfacţie</w:t>
      </w:r>
      <w:proofErr w:type="spellEnd"/>
      <w:r w:rsidRPr="00321FAF">
        <w:rPr>
          <w:rFonts w:cs="Arial"/>
          <w:szCs w:val="22"/>
        </w:rPr>
        <w:t xml:space="preserve"> a studenţilor </w:t>
      </w:r>
      <w:proofErr w:type="spellStart"/>
      <w:r w:rsidRPr="00321FAF">
        <w:rPr>
          <w:rFonts w:cs="Arial"/>
          <w:szCs w:val="22"/>
        </w:rPr>
        <w:t>universităţii</w:t>
      </w:r>
      <w:proofErr w:type="spellEnd"/>
      <w:r w:rsidRPr="00321FAF">
        <w:rPr>
          <w:rFonts w:cs="Arial"/>
          <w:szCs w:val="22"/>
        </w:rPr>
        <w:t xml:space="preserve"> este sondat şi prin intermediul studiului </w:t>
      </w:r>
      <w:r w:rsidRPr="00321FAF">
        <w:rPr>
          <w:rFonts w:cs="Arial"/>
          <w:i/>
          <w:szCs w:val="22"/>
        </w:rPr>
        <w:t>Institutului</w:t>
      </w:r>
      <w:r w:rsidRPr="00321FAF">
        <w:rPr>
          <w:rFonts w:cs="Arial"/>
          <w:szCs w:val="22"/>
        </w:rPr>
        <w:t xml:space="preserve"> </w:t>
      </w:r>
      <w:proofErr w:type="spellStart"/>
      <w:r w:rsidRPr="00321FAF">
        <w:rPr>
          <w:rFonts w:cs="Arial"/>
          <w:i/>
          <w:szCs w:val="22"/>
        </w:rPr>
        <w:t>trendence</w:t>
      </w:r>
      <w:proofErr w:type="spellEnd"/>
      <w:r w:rsidRPr="00321FAF">
        <w:rPr>
          <w:rFonts w:cs="Arial"/>
          <w:szCs w:val="22"/>
        </w:rPr>
        <w:t xml:space="preserve"> din Berlin. Anual, alături de aproximativ 1000 de universităţi din 24 de ţări europene, UVT participă la sondajul de opinie privind </w:t>
      </w:r>
      <w:proofErr w:type="spellStart"/>
      <w:r w:rsidRPr="00321FAF">
        <w:rPr>
          <w:rFonts w:cs="Arial"/>
          <w:szCs w:val="22"/>
        </w:rPr>
        <w:t>educaţia</w:t>
      </w:r>
      <w:proofErr w:type="spellEnd"/>
      <w:r w:rsidRPr="00321FAF">
        <w:rPr>
          <w:rFonts w:cs="Arial"/>
          <w:szCs w:val="22"/>
        </w:rPr>
        <w:t xml:space="preserve"> şi cariera – </w:t>
      </w:r>
      <w:proofErr w:type="spellStart"/>
      <w:r w:rsidRPr="00321FAF">
        <w:rPr>
          <w:rFonts w:cs="Arial"/>
          <w:i/>
          <w:szCs w:val="22"/>
        </w:rPr>
        <w:t>trendence</w:t>
      </w:r>
      <w:proofErr w:type="spellEnd"/>
      <w:r w:rsidRPr="00321FAF">
        <w:rPr>
          <w:rFonts w:cs="Arial"/>
          <w:i/>
          <w:szCs w:val="22"/>
        </w:rPr>
        <w:t xml:space="preserve"> Graduate </w:t>
      </w:r>
      <w:proofErr w:type="spellStart"/>
      <w:r w:rsidRPr="00321FAF">
        <w:rPr>
          <w:rFonts w:cs="Arial"/>
          <w:i/>
          <w:szCs w:val="22"/>
        </w:rPr>
        <w:t>Barometer</w:t>
      </w:r>
      <w:proofErr w:type="spellEnd"/>
      <w:r w:rsidRPr="00321FAF">
        <w:rPr>
          <w:rFonts w:cs="Arial"/>
          <w:szCs w:val="22"/>
        </w:rPr>
        <w:t>. Studenţii au posibilitatea de a-şi exprima opiniile pe mai multe teme începând de la calitatea predării cadrelor didactice până la dotarea bibliotecii universitare.</w:t>
      </w:r>
    </w:p>
    <w:p w:rsidR="005A4181" w:rsidRPr="00321FAF" w:rsidRDefault="005A4181" w:rsidP="005A4181">
      <w:pPr>
        <w:ind w:firstLine="709"/>
        <w:rPr>
          <w:rFonts w:cs="Arial"/>
          <w:spacing w:val="-8"/>
          <w:szCs w:val="22"/>
        </w:rPr>
      </w:pPr>
      <w:r w:rsidRPr="00321FAF">
        <w:rPr>
          <w:rFonts w:cs="Arial"/>
          <w:spacing w:val="-8"/>
          <w:szCs w:val="22"/>
        </w:rPr>
        <w:t xml:space="preserve">La încheierea studiului, colaboratorii de la </w:t>
      </w:r>
      <w:r w:rsidRPr="00321FAF">
        <w:rPr>
          <w:rFonts w:cs="Arial"/>
          <w:i/>
          <w:spacing w:val="-8"/>
          <w:szCs w:val="22"/>
        </w:rPr>
        <w:t>Institutul</w:t>
      </w:r>
      <w:r w:rsidRPr="00321FAF">
        <w:rPr>
          <w:rFonts w:cs="Arial"/>
          <w:spacing w:val="-8"/>
          <w:szCs w:val="22"/>
        </w:rPr>
        <w:t xml:space="preserve"> </w:t>
      </w:r>
      <w:proofErr w:type="spellStart"/>
      <w:r w:rsidRPr="00321FAF">
        <w:rPr>
          <w:rFonts w:cs="Arial"/>
          <w:i/>
          <w:spacing w:val="-8"/>
          <w:szCs w:val="22"/>
        </w:rPr>
        <w:t>trendence</w:t>
      </w:r>
      <w:proofErr w:type="spellEnd"/>
      <w:r w:rsidRPr="00321FAF">
        <w:rPr>
          <w:rFonts w:cs="Arial"/>
          <w:i/>
          <w:spacing w:val="-8"/>
          <w:szCs w:val="22"/>
        </w:rPr>
        <w:t xml:space="preserve"> </w:t>
      </w:r>
      <w:r w:rsidRPr="00321FAF">
        <w:rPr>
          <w:rFonts w:cs="Arial"/>
          <w:spacing w:val="-8"/>
          <w:szCs w:val="22"/>
        </w:rPr>
        <w:t xml:space="preserve">pun la </w:t>
      </w:r>
      <w:proofErr w:type="spellStart"/>
      <w:r w:rsidRPr="00321FAF">
        <w:rPr>
          <w:rFonts w:cs="Arial"/>
          <w:spacing w:val="-8"/>
          <w:szCs w:val="22"/>
        </w:rPr>
        <w:t>dispoziţia</w:t>
      </w:r>
      <w:proofErr w:type="spellEnd"/>
      <w:r w:rsidRPr="00321FAF">
        <w:rPr>
          <w:rFonts w:cs="Arial"/>
          <w:spacing w:val="-8"/>
          <w:szCs w:val="22"/>
        </w:rPr>
        <w:t xml:space="preserve"> UVT trei rapoarte, unul general şi două specifice domeniilor Inginerie - IT şi Business (Anexele B.2.1.3 d, B.2.1.3 e şi B.2.1.3 f). Potrivit celor trei rapoarte, gradul general de </w:t>
      </w:r>
      <w:proofErr w:type="spellStart"/>
      <w:r w:rsidRPr="00321FAF">
        <w:rPr>
          <w:rFonts w:cs="Arial"/>
          <w:spacing w:val="-8"/>
          <w:szCs w:val="22"/>
        </w:rPr>
        <w:t>satisfacţie</w:t>
      </w:r>
      <w:proofErr w:type="spellEnd"/>
      <w:r w:rsidRPr="00321FAF">
        <w:rPr>
          <w:rFonts w:cs="Arial"/>
          <w:spacing w:val="-8"/>
          <w:szCs w:val="22"/>
        </w:rPr>
        <w:t xml:space="preserve"> al studentului în </w:t>
      </w:r>
      <w:proofErr w:type="spellStart"/>
      <w:r w:rsidRPr="00321FAF">
        <w:rPr>
          <w:rFonts w:cs="Arial"/>
          <w:spacing w:val="-8"/>
          <w:szCs w:val="22"/>
        </w:rPr>
        <w:t>privinţa</w:t>
      </w:r>
      <w:proofErr w:type="spellEnd"/>
      <w:r w:rsidRPr="00321FAF">
        <w:rPr>
          <w:rFonts w:cs="Arial"/>
          <w:spacing w:val="-8"/>
          <w:szCs w:val="22"/>
        </w:rPr>
        <w:t xml:space="preserve"> UVT (3,4 - general, 3,1 - inginerie şi IT, 3,2 - business) se află la egalitate sau peste media pe România (3,0 - general, 3,1 - inginerie şi IT, 3,0 - business) şi peste media pe Europa (2,9 - general, 2,8 - inginerie şi IT, 2,8 - business). Studenţii UVT apreciază mai ales reputația academică, </w:t>
      </w:r>
      <w:proofErr w:type="spellStart"/>
      <w:r w:rsidRPr="00321FAF">
        <w:rPr>
          <w:rFonts w:cs="Arial"/>
          <w:spacing w:val="-8"/>
          <w:szCs w:val="22"/>
        </w:rPr>
        <w:t>reputaţia</w:t>
      </w:r>
      <w:proofErr w:type="spellEnd"/>
      <w:r w:rsidRPr="00321FAF">
        <w:rPr>
          <w:rFonts w:cs="Arial"/>
          <w:spacing w:val="-8"/>
          <w:szCs w:val="22"/>
        </w:rPr>
        <w:t xml:space="preserve"> în rândul angajatorilor, orientarea </w:t>
      </w:r>
      <w:r w:rsidRPr="00321FAF">
        <w:rPr>
          <w:rFonts w:cs="Arial"/>
          <w:spacing w:val="-8"/>
          <w:szCs w:val="22"/>
        </w:rPr>
        <w:lastRenderedPageBreak/>
        <w:t xml:space="preserve">internaţională, calitatea facilităților, </w:t>
      </w:r>
      <w:proofErr w:type="spellStart"/>
      <w:r w:rsidRPr="00321FAF">
        <w:rPr>
          <w:rFonts w:cs="Arial"/>
          <w:spacing w:val="-8"/>
          <w:szCs w:val="22"/>
        </w:rPr>
        <w:t>locaţia</w:t>
      </w:r>
      <w:proofErr w:type="spellEnd"/>
      <w:r w:rsidRPr="00321FAF">
        <w:rPr>
          <w:rFonts w:cs="Arial"/>
          <w:spacing w:val="-8"/>
          <w:szCs w:val="22"/>
        </w:rPr>
        <w:t xml:space="preserve"> </w:t>
      </w:r>
      <w:proofErr w:type="spellStart"/>
      <w:r w:rsidRPr="00321FAF">
        <w:rPr>
          <w:rFonts w:cs="Arial"/>
          <w:spacing w:val="-8"/>
          <w:szCs w:val="22"/>
        </w:rPr>
        <w:t>universităţii</w:t>
      </w:r>
      <w:proofErr w:type="spellEnd"/>
      <w:r w:rsidRPr="00321FAF">
        <w:rPr>
          <w:rFonts w:cs="Arial"/>
          <w:spacing w:val="-8"/>
          <w:szCs w:val="22"/>
        </w:rPr>
        <w:t xml:space="preserve">, activităţile studențești. Se arată mai puţin mulțumiți de </w:t>
      </w:r>
      <w:proofErr w:type="spellStart"/>
      <w:r w:rsidRPr="00321FAF">
        <w:rPr>
          <w:rFonts w:cs="Arial"/>
          <w:spacing w:val="-8"/>
          <w:szCs w:val="22"/>
        </w:rPr>
        <w:t>posibilităţile</w:t>
      </w:r>
      <w:proofErr w:type="spellEnd"/>
      <w:r w:rsidRPr="00321FAF">
        <w:rPr>
          <w:rFonts w:cs="Arial"/>
          <w:spacing w:val="-8"/>
          <w:szCs w:val="22"/>
        </w:rPr>
        <w:t xml:space="preserve"> de cazare, dotări, legătura cursurilor cu practica, serviciile administrative.</w:t>
      </w:r>
    </w:p>
    <w:p w:rsidR="005A4181" w:rsidRPr="00321FAF" w:rsidRDefault="005A4181" w:rsidP="005A4181">
      <w:pPr>
        <w:ind w:firstLine="709"/>
        <w:rPr>
          <w:rFonts w:cs="Arial"/>
          <w:spacing w:val="-4"/>
          <w:szCs w:val="22"/>
        </w:rPr>
      </w:pPr>
      <w:r w:rsidRPr="00321FAF">
        <w:rPr>
          <w:rFonts w:cs="Arial"/>
          <w:spacing w:val="-4"/>
          <w:szCs w:val="22"/>
        </w:rPr>
        <w:t xml:space="preserve">Pentru îmbunătățirea calităţii vieții studențești, Universitatea de Vest din Timişoara împreună cu OSUT desfășoară un studiu propriu pentru a </w:t>
      </w:r>
      <w:proofErr w:type="spellStart"/>
      <w:r w:rsidRPr="00321FAF">
        <w:rPr>
          <w:rFonts w:cs="Arial"/>
          <w:spacing w:val="-4"/>
          <w:szCs w:val="22"/>
        </w:rPr>
        <w:t>cunoaşte</w:t>
      </w:r>
      <w:proofErr w:type="spellEnd"/>
      <w:r w:rsidRPr="00321FAF">
        <w:rPr>
          <w:rFonts w:cs="Arial"/>
          <w:spacing w:val="-4"/>
          <w:szCs w:val="22"/>
        </w:rPr>
        <w:t xml:space="preserve"> gradul de </w:t>
      </w:r>
      <w:proofErr w:type="spellStart"/>
      <w:r w:rsidRPr="00321FAF">
        <w:rPr>
          <w:rFonts w:cs="Arial"/>
          <w:spacing w:val="-4"/>
          <w:szCs w:val="22"/>
        </w:rPr>
        <w:t>satisfacţie</w:t>
      </w:r>
      <w:proofErr w:type="spellEnd"/>
      <w:r w:rsidRPr="00321FAF">
        <w:rPr>
          <w:rFonts w:cs="Arial"/>
          <w:spacing w:val="-4"/>
          <w:szCs w:val="22"/>
        </w:rPr>
        <w:t xml:space="preserve"> a studenţilor săi. </w:t>
      </w:r>
    </w:p>
    <w:p w:rsidR="005A4181" w:rsidRPr="00321FAF" w:rsidRDefault="005A4181" w:rsidP="005A4181">
      <w:pPr>
        <w:pStyle w:val="Heading3"/>
        <w:spacing w:before="0"/>
        <w:rPr>
          <w:rFonts w:cs="Arial"/>
          <w:szCs w:val="22"/>
        </w:rPr>
      </w:pPr>
    </w:p>
    <w:p w:rsidR="005A4181" w:rsidRPr="00321FAF" w:rsidRDefault="005A4181" w:rsidP="005A4181">
      <w:pPr>
        <w:pStyle w:val="Heading3"/>
        <w:spacing w:before="0"/>
        <w:ind w:firstLine="709"/>
        <w:rPr>
          <w:rFonts w:cs="Arial"/>
          <w:szCs w:val="22"/>
        </w:rPr>
      </w:pPr>
      <w:bookmarkStart w:id="44" w:name="_Toc409793540"/>
      <w:r w:rsidRPr="00321FAF">
        <w:rPr>
          <w:rFonts w:cs="Arial"/>
          <w:szCs w:val="22"/>
        </w:rPr>
        <w:t>B.2.1.4. Centrarea pe student a metodelor de învățare</w:t>
      </w:r>
      <w:bookmarkEnd w:id="44"/>
    </w:p>
    <w:p w:rsidR="005A4181" w:rsidRPr="00321FAF" w:rsidRDefault="005A4181" w:rsidP="005A4181">
      <w:pPr>
        <w:pStyle w:val="BodyText"/>
        <w:kinsoku w:val="0"/>
        <w:overflowPunct w:val="0"/>
        <w:spacing w:before="0"/>
        <w:ind w:left="0" w:right="-2" w:firstLine="709"/>
        <w:rPr>
          <w:rFonts w:cs="Arial"/>
          <w:spacing w:val="-4"/>
        </w:rPr>
      </w:pPr>
      <w:r w:rsidRPr="00321FAF">
        <w:rPr>
          <w:rFonts w:cs="Arial"/>
          <w:spacing w:val="-4"/>
        </w:rPr>
        <w:t>UVT a fost preocupată în ultimii cinci ani de modernizarea procesului didactic, de sprijinirea cadrelor didactice universitare întru ameliorarea continuă a interacțiunii didactice cu studenții. Realizările concrete care să probeze această preocupare pot fi evidențiate după cum urmează:</w:t>
      </w:r>
    </w:p>
    <w:p w:rsidR="005A4181" w:rsidRPr="00321FAF" w:rsidRDefault="005A4181" w:rsidP="003E2E06">
      <w:pPr>
        <w:pStyle w:val="BodyText"/>
        <w:numPr>
          <w:ilvl w:val="0"/>
          <w:numId w:val="14"/>
        </w:numPr>
        <w:kinsoku w:val="0"/>
        <w:overflowPunct w:val="0"/>
        <w:spacing w:before="0"/>
        <w:ind w:left="0" w:right="116" w:firstLine="426"/>
        <w:rPr>
          <w:rFonts w:cs="Arial"/>
          <w:spacing w:val="-1"/>
        </w:rPr>
      </w:pPr>
      <w:r w:rsidRPr="00321FAF">
        <w:rPr>
          <w:rFonts w:cs="Arial"/>
          <w:spacing w:val="-4"/>
        </w:rPr>
        <w:t>Fișele de disciplină au fost revizuite ca format, pentru a fi cât mai transparent explicate studenţilor: conceptul activităților didactice propuse; relevanța conținuturilor vehiculate pentru dezvoltarea profesională și personală; efortul necesar pe care să îl depună în studiul individual și în interacțiunea cu cadrul didactic; rezultatele așteptate ale învățării; modalitățile și criteriile de evaluare etc. Fișele de disciplină sunt postate pe site-urile facultăților și departamentelor. Această practică este utilă nu numai studenților, ci și cadrelor didactice atât pentru coerența și articularea proiectării didactice între diferite discipline, cât și ca sursă de inspirație, de învățare colegială</w:t>
      </w:r>
      <w:r w:rsidRPr="00321FAF">
        <w:rPr>
          <w:rFonts w:cs="Arial"/>
          <w:spacing w:val="-1"/>
        </w:rPr>
        <w:t>.</w:t>
      </w:r>
    </w:p>
    <w:p w:rsidR="005A4181" w:rsidRPr="00321FAF" w:rsidRDefault="005A4181" w:rsidP="003E2E06">
      <w:pPr>
        <w:pStyle w:val="BodyText"/>
        <w:numPr>
          <w:ilvl w:val="0"/>
          <w:numId w:val="14"/>
        </w:numPr>
        <w:kinsoku w:val="0"/>
        <w:overflowPunct w:val="0"/>
        <w:spacing w:before="0"/>
        <w:ind w:left="0" w:right="116" w:firstLine="426"/>
        <w:rPr>
          <w:rFonts w:cs="Arial"/>
          <w:spacing w:val="-1"/>
        </w:rPr>
      </w:pPr>
      <w:r w:rsidRPr="00321FAF">
        <w:rPr>
          <w:rFonts w:cs="Arial"/>
          <w:spacing w:val="-1"/>
        </w:rPr>
        <w:t>Fișele de evaluare colegială, respectiv a activității didactice a cadrelor didactice au fost revizuite, urmărindu-se ca itemii respectivi să fie reper în proiectarea, derularea și evaluarea activității didactice și a demersului didactic.</w:t>
      </w:r>
    </w:p>
    <w:p w:rsidR="005A4181" w:rsidRPr="00321FAF" w:rsidRDefault="005A4181" w:rsidP="003E2E06">
      <w:pPr>
        <w:pStyle w:val="BodyText"/>
        <w:numPr>
          <w:ilvl w:val="0"/>
          <w:numId w:val="14"/>
        </w:numPr>
        <w:kinsoku w:val="0"/>
        <w:overflowPunct w:val="0"/>
        <w:spacing w:before="0"/>
        <w:ind w:left="0" w:right="116" w:firstLine="426"/>
        <w:rPr>
          <w:rFonts w:cs="Arial"/>
          <w:spacing w:val="-1"/>
        </w:rPr>
      </w:pPr>
      <w:r w:rsidRPr="00321FAF">
        <w:rPr>
          <w:rFonts w:cs="Arial"/>
          <w:spacing w:val="-1"/>
        </w:rPr>
        <w:t>Cadrele didactice au fost și sunt sprijinite pentru a folosi în cât mai mare măsură noile tehnologii în activitatea de predare-învățare-evaluare. În acest sens, UVT a achiziționat și integrat o foarte modernă platformă virtuală de învățare, care permite personalizarea cursurilor (</w:t>
      </w:r>
      <w:proofErr w:type="spellStart"/>
      <w:r w:rsidRPr="00321FAF">
        <w:rPr>
          <w:rFonts w:cs="Arial"/>
          <w:spacing w:val="-1"/>
        </w:rPr>
        <w:t>Moodle</w:t>
      </w:r>
      <w:proofErr w:type="spellEnd"/>
      <w:r w:rsidRPr="00321FAF">
        <w:rPr>
          <w:rFonts w:cs="Arial"/>
          <w:spacing w:val="-1"/>
        </w:rPr>
        <w:t xml:space="preserve"> – </w:t>
      </w:r>
      <w:r w:rsidRPr="00321FAF">
        <w:rPr>
          <w:rFonts w:cs="Arial"/>
          <w:spacing w:val="-8"/>
        </w:rPr>
        <w:t>Anexa B.1.2.2.h</w:t>
      </w:r>
      <w:r w:rsidRPr="00321FAF">
        <w:rPr>
          <w:rFonts w:cs="Arial"/>
          <w:spacing w:val="-1"/>
        </w:rPr>
        <w:t>), a realizat training-uri pentru familiarizarea cadrelor didactice cu aceste facilități, punând la dispoziție personal tehnic de suport. Eforturile de dotare cu aparatură și acces la internet în sălile de curs și de seminar au continuat, toate amfiteatrele având videoproiector, respectiv majoritatea sălilor de curs și de seminar având acces la internet.</w:t>
      </w:r>
    </w:p>
    <w:p w:rsidR="005A4181" w:rsidRPr="00321FAF" w:rsidRDefault="005A4181" w:rsidP="003E2E06">
      <w:pPr>
        <w:pStyle w:val="BodyText"/>
        <w:numPr>
          <w:ilvl w:val="0"/>
          <w:numId w:val="14"/>
        </w:numPr>
        <w:kinsoku w:val="0"/>
        <w:overflowPunct w:val="0"/>
        <w:spacing w:before="0"/>
        <w:ind w:left="0" w:right="116" w:firstLine="426"/>
        <w:rPr>
          <w:rFonts w:cs="Arial"/>
          <w:spacing w:val="-6"/>
        </w:rPr>
      </w:pPr>
      <w:r w:rsidRPr="00321FAF">
        <w:rPr>
          <w:rFonts w:cs="Arial"/>
          <w:spacing w:val="-6"/>
        </w:rPr>
        <w:t xml:space="preserve">Preocupările pentru îmbunătățirea calității activității didactice au fost realizate și în parteneriat cu studenții, UVT fiind deschisă la sugestiile acestora. Astfel, studiul realizat în decembrie 2010 de OSUT pentru a structura feedback-ul studenților cu privire la calitatea procesului didactic, a fost reper pentru îmbunătățirea ofertei curriculare în multiple modalități (Anexa B.2.1.4.g). Deficiențele semnalate de studenți cu privire la </w:t>
      </w:r>
      <w:r w:rsidRPr="00321FAF">
        <w:rPr>
          <w:rFonts w:cs="Arial"/>
          <w:spacing w:val="-6"/>
          <w:shd w:val="clear" w:color="auto" w:fill="FFFFFF"/>
        </w:rPr>
        <w:t>„</w:t>
      </w:r>
      <w:r w:rsidRPr="00321FAF">
        <w:rPr>
          <w:rFonts w:cs="Arial"/>
          <w:spacing w:val="-6"/>
        </w:rPr>
        <w:t xml:space="preserve">capacitatea redusă de a realiza cursuri suficient de captivante pentru a atrage studenții dezinteresați, cursuri care au încă o prea mare încărcătură teoretică”, respectiv la practicile </w:t>
      </w:r>
      <w:r w:rsidRPr="00321FAF">
        <w:rPr>
          <w:rFonts w:cs="Arial"/>
          <w:spacing w:val="-6"/>
        </w:rPr>
        <w:lastRenderedPageBreak/>
        <w:t xml:space="preserve">evaluative, au determinat realizarea unei analize în rândul cadrelor didactice cu privire la nevoile lor de perfecționare și dezvoltare profesională pe componenta activității didactice, realizate în 2010, în cadrul proiectului </w:t>
      </w:r>
      <w:r w:rsidRPr="00321FAF">
        <w:rPr>
          <w:rFonts w:cs="Arial"/>
          <w:i/>
          <w:spacing w:val="-6"/>
        </w:rPr>
        <w:t>BLU</w:t>
      </w:r>
      <w:r w:rsidRPr="00321FAF">
        <w:rPr>
          <w:rFonts w:cs="Arial"/>
          <w:spacing w:val="-6"/>
        </w:rPr>
        <w:t xml:space="preserve"> (</w:t>
      </w:r>
      <w:r w:rsidRPr="00321FAF">
        <w:rPr>
          <w:rFonts w:cs="Arial"/>
          <w:spacing w:val="-6"/>
          <w:shd w:val="clear" w:color="auto" w:fill="FFFFFF"/>
        </w:rPr>
        <w:t>„</w:t>
      </w:r>
      <w:r w:rsidRPr="00321FAF">
        <w:rPr>
          <w:rFonts w:cs="Arial"/>
          <w:i/>
          <w:spacing w:val="-6"/>
        </w:rPr>
        <w:t xml:space="preserve">Formarea continuă de tip </w:t>
      </w:r>
      <w:proofErr w:type="spellStart"/>
      <w:r w:rsidRPr="00321FAF">
        <w:rPr>
          <w:rFonts w:cs="Arial"/>
          <w:i/>
          <w:spacing w:val="-6"/>
        </w:rPr>
        <w:t>blended</w:t>
      </w:r>
      <w:proofErr w:type="spellEnd"/>
      <w:r w:rsidRPr="00321FAF">
        <w:rPr>
          <w:rFonts w:cs="Arial"/>
          <w:i/>
          <w:spacing w:val="-6"/>
        </w:rPr>
        <w:t xml:space="preserve"> </w:t>
      </w:r>
      <w:proofErr w:type="spellStart"/>
      <w:r w:rsidRPr="00321FAF">
        <w:rPr>
          <w:rFonts w:cs="Arial"/>
          <w:i/>
          <w:spacing w:val="-6"/>
        </w:rPr>
        <w:t>learning</w:t>
      </w:r>
      <w:proofErr w:type="spellEnd"/>
      <w:r w:rsidRPr="00321FAF">
        <w:rPr>
          <w:rFonts w:cs="Arial"/>
          <w:i/>
          <w:spacing w:val="-6"/>
        </w:rPr>
        <w:t xml:space="preserve"> pentru cadrele didactice universitare”</w:t>
      </w:r>
      <w:r w:rsidRPr="00321FAF">
        <w:rPr>
          <w:rFonts w:cs="Arial"/>
          <w:spacing w:val="-6"/>
        </w:rPr>
        <w:t xml:space="preserve">). În plus, nevoia exprimată de studenți </w:t>
      </w:r>
      <w:r w:rsidRPr="00321FAF">
        <w:rPr>
          <w:rFonts w:cs="Arial"/>
          <w:spacing w:val="-6"/>
          <w:shd w:val="clear" w:color="auto" w:fill="FFFFFF"/>
        </w:rPr>
        <w:t>„</w:t>
      </w:r>
      <w:r w:rsidRPr="00321FAF">
        <w:rPr>
          <w:rFonts w:cs="Arial"/>
          <w:spacing w:val="-6"/>
        </w:rPr>
        <w:t xml:space="preserve">de a fi mai bine instrumentați cu competențe transversale” (89% dintre studenții investigați au solicitat </w:t>
      </w:r>
      <w:proofErr w:type="spellStart"/>
      <w:r w:rsidRPr="00321FAF">
        <w:rPr>
          <w:rFonts w:cs="Arial"/>
          <w:spacing w:val="-6"/>
        </w:rPr>
        <w:t>seminarii</w:t>
      </w:r>
      <w:proofErr w:type="spellEnd"/>
      <w:r w:rsidRPr="00321FAF">
        <w:rPr>
          <w:rFonts w:cs="Arial"/>
          <w:spacing w:val="-6"/>
        </w:rPr>
        <w:t xml:space="preserve"> pentru soft </w:t>
      </w:r>
      <w:proofErr w:type="spellStart"/>
      <w:r w:rsidRPr="00321FAF">
        <w:rPr>
          <w:rFonts w:cs="Arial"/>
          <w:spacing w:val="-6"/>
        </w:rPr>
        <w:t>skills</w:t>
      </w:r>
      <w:proofErr w:type="spellEnd"/>
      <w:r w:rsidRPr="00321FAF">
        <w:rPr>
          <w:rFonts w:cs="Arial"/>
          <w:spacing w:val="-6"/>
        </w:rPr>
        <w:t>) a generat introducerea de către UVT, în premieră națională, a disciplinelor complementare, ca parte componentă a curriculum-ului, oferind în acest fel posibilitatea tuturor studenților de a urma cursuri la alte facultăți, timp de trei semestre, potrivit intereselor lor de dezvoltare personală și profesională (Anexa B.1.2.1.c).</w:t>
      </w:r>
    </w:p>
    <w:p w:rsidR="005A4181" w:rsidRPr="00321FAF" w:rsidRDefault="005A4181" w:rsidP="003E2E06">
      <w:pPr>
        <w:pStyle w:val="BodyText"/>
        <w:numPr>
          <w:ilvl w:val="0"/>
          <w:numId w:val="14"/>
        </w:numPr>
        <w:kinsoku w:val="0"/>
        <w:overflowPunct w:val="0"/>
        <w:spacing w:before="0"/>
        <w:ind w:left="0" w:right="116" w:firstLine="426"/>
        <w:rPr>
          <w:rFonts w:cs="Arial"/>
          <w:spacing w:val="-6"/>
        </w:rPr>
      </w:pPr>
      <w:r w:rsidRPr="00321FAF">
        <w:rPr>
          <w:rFonts w:cs="Arial"/>
          <w:spacing w:val="-6"/>
        </w:rPr>
        <w:t xml:space="preserve">O preocupare distinctă este adaptarea strategiilor didactice la nevoile studenților cu dizabilități. În acest sens s-a înființat în 2013 </w:t>
      </w:r>
      <w:r w:rsidRPr="00321FAF">
        <w:rPr>
          <w:rFonts w:cs="Arial"/>
          <w:i/>
          <w:spacing w:val="-6"/>
        </w:rPr>
        <w:t>Centrul de Asistență și Integrare Psihopedagogică (CAIP)</w:t>
      </w:r>
      <w:r w:rsidRPr="00321FAF">
        <w:rPr>
          <w:rFonts w:cs="Arial"/>
          <w:spacing w:val="-6"/>
        </w:rPr>
        <w:t xml:space="preserve"> la nivelul UVT și s-a elaborat </w:t>
      </w:r>
      <w:r w:rsidRPr="00321FAF">
        <w:rPr>
          <w:rFonts w:cs="Arial"/>
          <w:i/>
          <w:spacing w:val="-6"/>
          <w:shd w:val="clear" w:color="auto" w:fill="FFFFFF"/>
        </w:rPr>
        <w:t>„</w:t>
      </w:r>
      <w:r w:rsidRPr="00321FAF">
        <w:rPr>
          <w:rFonts w:cs="Arial"/>
          <w:i/>
          <w:spacing w:val="-6"/>
        </w:rPr>
        <w:t>Cadrul de incluziune a studenților cu dizabilități”</w:t>
      </w:r>
      <w:r w:rsidRPr="00321FAF">
        <w:rPr>
          <w:rFonts w:cs="Arial"/>
          <w:spacing w:val="-6"/>
        </w:rPr>
        <w:t xml:space="preserve">, </w:t>
      </w:r>
      <w:proofErr w:type="spellStart"/>
      <w:r w:rsidRPr="00321FAF">
        <w:rPr>
          <w:rFonts w:cs="Arial"/>
          <w:spacing w:val="-6"/>
        </w:rPr>
        <w:t>beneficiindu-se</w:t>
      </w:r>
      <w:proofErr w:type="spellEnd"/>
      <w:r w:rsidRPr="00321FAF">
        <w:rPr>
          <w:rFonts w:cs="Arial"/>
          <w:spacing w:val="-6"/>
        </w:rPr>
        <w:t xml:space="preserve"> de consiliere de accesibilizare curriculară. S-a elaborat procedura de accesibilizare a fișei disciplinei.</w:t>
      </w:r>
    </w:p>
    <w:p w:rsidR="005A4181" w:rsidRPr="00321FAF" w:rsidRDefault="005A4181" w:rsidP="005A4181">
      <w:pPr>
        <w:pStyle w:val="BodyText"/>
        <w:kinsoku w:val="0"/>
        <w:overflowPunct w:val="0"/>
        <w:spacing w:before="0"/>
        <w:ind w:left="120" w:right="116" w:firstLine="589"/>
        <w:rPr>
          <w:rFonts w:cs="Arial"/>
          <w:b/>
          <w:i/>
        </w:rPr>
      </w:pPr>
      <w:r w:rsidRPr="00321FAF">
        <w:rPr>
          <w:rFonts w:cs="Arial"/>
          <w:b/>
          <w:i/>
        </w:rPr>
        <w:t>Sprijinul acordat cadrelor didactice universitare pentru promovarea unui învățământ centrat pe studenți</w:t>
      </w:r>
    </w:p>
    <w:p w:rsidR="005A4181" w:rsidRPr="00321FAF" w:rsidRDefault="005A4181" w:rsidP="005A4181">
      <w:pPr>
        <w:pStyle w:val="BodyText"/>
        <w:kinsoku w:val="0"/>
        <w:overflowPunct w:val="0"/>
        <w:spacing w:before="0"/>
        <w:ind w:left="0" w:right="116" w:firstLine="709"/>
        <w:rPr>
          <w:rFonts w:cs="Arial"/>
          <w:spacing w:val="-10"/>
        </w:rPr>
      </w:pPr>
      <w:r w:rsidRPr="00321FAF">
        <w:rPr>
          <w:rFonts w:cs="Arial"/>
          <w:spacing w:val="-10"/>
        </w:rPr>
        <w:t xml:space="preserve">Cadrele didactice ale UVT au beneficiat de numeroase oferte de perfecționare profesională continuă, propunându-se </w:t>
      </w:r>
      <w:proofErr w:type="spellStart"/>
      <w:r w:rsidRPr="00321FAF">
        <w:rPr>
          <w:rFonts w:cs="Arial"/>
          <w:spacing w:val="-10"/>
        </w:rPr>
        <w:t>traininguri</w:t>
      </w:r>
      <w:proofErr w:type="spellEnd"/>
      <w:r w:rsidRPr="00321FAF">
        <w:rPr>
          <w:rFonts w:cs="Arial"/>
          <w:spacing w:val="-10"/>
        </w:rPr>
        <w:t xml:space="preserve"> de învățământ centrat pe student. Astfel, în urma analizei de nevoi realizate în 2010, anterior menționată, ca parte a proiectului </w:t>
      </w:r>
      <w:r w:rsidRPr="00321FAF">
        <w:rPr>
          <w:rFonts w:cs="Arial"/>
          <w:i/>
          <w:spacing w:val="-10"/>
        </w:rPr>
        <w:t>BLU</w:t>
      </w:r>
      <w:r w:rsidRPr="00321FAF">
        <w:rPr>
          <w:rFonts w:cs="Arial"/>
          <w:spacing w:val="-10"/>
        </w:rPr>
        <w:t xml:space="preserve"> </w:t>
      </w:r>
      <w:r w:rsidRPr="00321FAF">
        <w:rPr>
          <w:rFonts w:cs="Arial"/>
          <w:i/>
          <w:spacing w:val="-10"/>
        </w:rPr>
        <w:t>(</w:t>
      </w:r>
      <w:r w:rsidRPr="00321FAF">
        <w:rPr>
          <w:rFonts w:cs="Arial"/>
          <w:i/>
          <w:spacing w:val="-10"/>
          <w:shd w:val="clear" w:color="auto" w:fill="FFFFFF"/>
        </w:rPr>
        <w:t>„</w:t>
      </w:r>
      <w:r w:rsidRPr="00321FAF">
        <w:rPr>
          <w:rFonts w:cs="Arial"/>
          <w:i/>
          <w:spacing w:val="-10"/>
        </w:rPr>
        <w:t xml:space="preserve">Formarea continuă de tip </w:t>
      </w:r>
      <w:proofErr w:type="spellStart"/>
      <w:r w:rsidRPr="00321FAF">
        <w:rPr>
          <w:rFonts w:cs="Arial"/>
          <w:i/>
          <w:spacing w:val="-10"/>
        </w:rPr>
        <w:t>blended</w:t>
      </w:r>
      <w:proofErr w:type="spellEnd"/>
      <w:r w:rsidRPr="00321FAF">
        <w:rPr>
          <w:rFonts w:cs="Arial"/>
          <w:i/>
          <w:spacing w:val="-10"/>
        </w:rPr>
        <w:t xml:space="preserve"> </w:t>
      </w:r>
      <w:proofErr w:type="spellStart"/>
      <w:r w:rsidRPr="00321FAF">
        <w:rPr>
          <w:rFonts w:cs="Arial"/>
          <w:i/>
          <w:spacing w:val="-10"/>
        </w:rPr>
        <w:t>learning</w:t>
      </w:r>
      <w:proofErr w:type="spellEnd"/>
      <w:r w:rsidRPr="00321FAF">
        <w:rPr>
          <w:rFonts w:cs="Arial"/>
          <w:i/>
          <w:spacing w:val="-10"/>
        </w:rPr>
        <w:t xml:space="preserve"> pentru cadrele didactice universitare”</w:t>
      </w:r>
      <w:r w:rsidRPr="00321FAF">
        <w:rPr>
          <w:rFonts w:cs="Arial"/>
          <w:spacing w:val="-10"/>
        </w:rPr>
        <w:t xml:space="preserve">, în perioada 2010-2012, coordonator Universitatea din București), s-au conceput și derulat cursuri de perfecționare pentru </w:t>
      </w:r>
      <w:r w:rsidRPr="00321FAF">
        <w:rPr>
          <w:rFonts w:cs="Arial"/>
          <w:i/>
          <w:spacing w:val="-10"/>
          <w:shd w:val="clear" w:color="auto" w:fill="FFFFFF"/>
        </w:rPr>
        <w:t>„</w:t>
      </w:r>
      <w:r w:rsidRPr="00321FAF">
        <w:rPr>
          <w:rFonts w:cs="Arial"/>
          <w:spacing w:val="-10"/>
        </w:rPr>
        <w:t xml:space="preserve">Învățarea centrată pe student – strategii de proiectare, implementare și evaluare a procesului educațional”, respectiv de </w:t>
      </w:r>
      <w:r w:rsidRPr="00321FAF">
        <w:rPr>
          <w:rFonts w:cs="Arial"/>
          <w:i/>
          <w:spacing w:val="-10"/>
          <w:shd w:val="clear" w:color="auto" w:fill="FFFFFF"/>
        </w:rPr>
        <w:t>„</w:t>
      </w:r>
      <w:r w:rsidRPr="00321FAF">
        <w:rPr>
          <w:rFonts w:cs="Arial"/>
          <w:spacing w:val="-10"/>
        </w:rPr>
        <w:t>Practică profesională a studenților” (</w:t>
      </w:r>
      <w:hyperlink r:id="rId29" w:history="1">
        <w:r w:rsidRPr="00321FAF">
          <w:rPr>
            <w:rStyle w:val="Hyperlink"/>
            <w:rFonts w:cs="Arial"/>
            <w:color w:val="auto"/>
            <w:spacing w:val="-10"/>
          </w:rPr>
          <w:t>http://blu.cc.unibuc.ro/</w:t>
        </w:r>
      </w:hyperlink>
      <w:r w:rsidRPr="00321FAF">
        <w:rPr>
          <w:rFonts w:cs="Arial"/>
          <w:spacing w:val="-10"/>
        </w:rPr>
        <w:t xml:space="preserve">), fiind deopotrivă abordate și diferitele modalități de sprijinire a studenților și în afara orelor de curs, prin </w:t>
      </w:r>
      <w:proofErr w:type="spellStart"/>
      <w:r w:rsidRPr="00321FAF">
        <w:rPr>
          <w:rFonts w:cs="Arial"/>
          <w:spacing w:val="-10"/>
        </w:rPr>
        <w:t>tutoriat</w:t>
      </w:r>
      <w:proofErr w:type="spellEnd"/>
      <w:r w:rsidRPr="00321FAF">
        <w:rPr>
          <w:rFonts w:cs="Arial"/>
          <w:spacing w:val="-10"/>
        </w:rPr>
        <w:t xml:space="preserve"> adaptat, respectiv de evaluare diversificată, formativă a acestora. </w:t>
      </w:r>
    </w:p>
    <w:p w:rsidR="005A4181" w:rsidRPr="00321FAF" w:rsidRDefault="005A4181" w:rsidP="005A4181">
      <w:pPr>
        <w:pStyle w:val="BodyText"/>
        <w:kinsoku w:val="0"/>
        <w:overflowPunct w:val="0"/>
        <w:spacing w:before="0"/>
        <w:ind w:left="0" w:right="116" w:firstLine="720"/>
        <w:rPr>
          <w:rFonts w:cs="Arial"/>
          <w:spacing w:val="-6"/>
        </w:rPr>
      </w:pPr>
      <w:r w:rsidRPr="00321FAF">
        <w:rPr>
          <w:rFonts w:cs="Arial"/>
          <w:spacing w:val="-6"/>
        </w:rPr>
        <w:t xml:space="preserve">Aceste preocupări au continuat, UVT începând derularea în 2014, în calitate de beneficiar, a proiectului </w:t>
      </w:r>
      <w:r w:rsidRPr="00321FAF">
        <w:rPr>
          <w:rFonts w:cs="Arial"/>
          <w:i/>
          <w:shd w:val="clear" w:color="auto" w:fill="FFFFFF"/>
        </w:rPr>
        <w:t>„</w:t>
      </w:r>
      <w:r w:rsidRPr="00321FAF">
        <w:rPr>
          <w:rFonts w:cs="Arial"/>
          <w:i/>
          <w:spacing w:val="-6"/>
        </w:rPr>
        <w:t xml:space="preserve">Universitaria - Școală de didactică universitară și cercetare științifică avansată” </w:t>
      </w:r>
      <w:r w:rsidRPr="00321FAF">
        <w:rPr>
          <w:rFonts w:cs="Arial"/>
          <w:spacing w:val="-6"/>
        </w:rPr>
        <w:t>(</w:t>
      </w:r>
      <w:hyperlink r:id="rId30" w:history="1">
        <w:r w:rsidRPr="00321FAF">
          <w:rPr>
            <w:rStyle w:val="Hyperlink"/>
            <w:rFonts w:cs="Arial"/>
            <w:color w:val="auto"/>
            <w:spacing w:val="-6"/>
          </w:rPr>
          <w:t>http://universitaria.uvt.ro/ro/</w:t>
        </w:r>
      </w:hyperlink>
      <w:r w:rsidRPr="00321FAF">
        <w:rPr>
          <w:rFonts w:cs="Arial"/>
          <w:spacing w:val="-6"/>
        </w:rPr>
        <w:t xml:space="preserve">). În cadrul acestui proiect este conceput pentru a fi ofertat la cel puțin 100 de cadre didactice din UVT un </w:t>
      </w:r>
      <w:r w:rsidRPr="00321FAF">
        <w:rPr>
          <w:rFonts w:cs="Arial"/>
          <w:shd w:val="clear" w:color="auto" w:fill="FFFFFF"/>
        </w:rPr>
        <w:t>„</w:t>
      </w:r>
      <w:r w:rsidRPr="00321FAF">
        <w:rPr>
          <w:rFonts w:cs="Arial"/>
          <w:spacing w:val="-6"/>
        </w:rPr>
        <w:t xml:space="preserve">Modul de didactică și psihopedagogie universitară”, cu acoperirea unor tematici precum managementul grupului de studenți, metode moderne de predare și învățare, dezvoltarea materialelor didactice, ori realizarea designului curricular. </w:t>
      </w:r>
    </w:p>
    <w:p w:rsidR="005A4181" w:rsidRPr="00321FAF" w:rsidRDefault="005A4181" w:rsidP="005A4181">
      <w:pPr>
        <w:pStyle w:val="BodyText"/>
        <w:kinsoku w:val="0"/>
        <w:overflowPunct w:val="0"/>
        <w:spacing w:before="0"/>
        <w:ind w:left="0" w:right="116" w:firstLine="600"/>
        <w:rPr>
          <w:rFonts w:cs="Arial"/>
        </w:rPr>
      </w:pPr>
      <w:r w:rsidRPr="00321FAF">
        <w:rPr>
          <w:rFonts w:cs="Arial"/>
        </w:rPr>
        <w:t>Pentru a abilita cadrele didactice să realizeze o cât mai bună adaptare curriculară la nevoile studenților cu dizabilități, prin proiectu</w:t>
      </w:r>
      <w:r w:rsidRPr="00321FAF">
        <w:rPr>
          <w:rFonts w:cs="Arial"/>
          <w:i/>
        </w:rPr>
        <w:t xml:space="preserve">l </w:t>
      </w:r>
      <w:r w:rsidRPr="00321FAF">
        <w:rPr>
          <w:rFonts w:cs="Arial"/>
          <w:i/>
          <w:shd w:val="clear" w:color="auto" w:fill="FFFFFF"/>
        </w:rPr>
        <w:t>„</w:t>
      </w:r>
      <w:r w:rsidRPr="00321FAF">
        <w:rPr>
          <w:rFonts w:eastAsia="Times New Roman" w:cs="Arial"/>
          <w:i/>
        </w:rPr>
        <w:t>e-Incluziune: Dezvoltarea și implementarea unui program de asistență bazat pe tehnologii TIC, pentru creșterea accesului la învățământul superior al persoanelor cu dizabilități</w:t>
      </w:r>
      <w:r w:rsidRPr="00321FAF">
        <w:rPr>
          <w:rFonts w:cs="Arial"/>
          <w:i/>
          <w:spacing w:val="-6"/>
        </w:rPr>
        <w:t>”</w:t>
      </w:r>
      <w:r w:rsidRPr="00321FAF">
        <w:rPr>
          <w:rFonts w:cs="Arial"/>
          <w:i/>
        </w:rPr>
        <w:t xml:space="preserve">, </w:t>
      </w:r>
      <w:r w:rsidRPr="00321FAF">
        <w:rPr>
          <w:rFonts w:cs="Arial"/>
        </w:rPr>
        <w:t xml:space="preserve">început în mai 2014, se va realiza în 2015 formarea a cel </w:t>
      </w:r>
      <w:r w:rsidRPr="00321FAF">
        <w:rPr>
          <w:rFonts w:cs="Arial"/>
        </w:rPr>
        <w:lastRenderedPageBreak/>
        <w:t xml:space="preserve">puțin 100 de cadre didactice din UVT în acest sens. </w:t>
      </w:r>
    </w:p>
    <w:p w:rsidR="005A4181" w:rsidRPr="00321FAF" w:rsidRDefault="005A4181" w:rsidP="005A4181">
      <w:pPr>
        <w:pStyle w:val="BodyText"/>
        <w:kinsoku w:val="0"/>
        <w:overflowPunct w:val="0"/>
        <w:spacing w:before="0"/>
        <w:ind w:left="0" w:right="116" w:firstLine="600"/>
        <w:rPr>
          <w:rFonts w:cs="Arial"/>
          <w:spacing w:val="-8"/>
        </w:rPr>
      </w:pPr>
      <w:r w:rsidRPr="00321FAF">
        <w:rPr>
          <w:rFonts w:cs="Arial"/>
          <w:spacing w:val="-8"/>
        </w:rPr>
        <w:t xml:space="preserve">Toate aceste dezvoltări s-au dorit a fi capitalizate, pentru a răspunde și solicitărilor exprimate de cadrele didactice în acest sens și a asigura cadrul instituțional de acțiune sistematică și coerentă privind dezvoltarea profesională continuă din UVT. A fost astfel înființat </w:t>
      </w:r>
      <w:r w:rsidRPr="00321FAF">
        <w:rPr>
          <w:rFonts w:cs="Arial"/>
          <w:i/>
          <w:spacing w:val="-8"/>
          <w:shd w:val="clear" w:color="auto" w:fill="FFFFFF"/>
        </w:rPr>
        <w:t>„</w:t>
      </w:r>
      <w:r w:rsidRPr="00321FAF">
        <w:rPr>
          <w:rFonts w:cs="Arial"/>
          <w:i/>
          <w:spacing w:val="-8"/>
        </w:rPr>
        <w:t>Centrul de dezvoltare academică” (CDA)</w:t>
      </w:r>
      <w:r w:rsidRPr="00321FAF">
        <w:rPr>
          <w:rFonts w:cs="Arial"/>
          <w:spacing w:val="-8"/>
        </w:rPr>
        <w:t xml:space="preserve">, cu obiectivul explicit de a asigura dezvoltarea profesională a cadrelor didactice, de a derula cercetări ameliorative care să ofere baza empirică pentru îmbunătățirea calității activității didactice din UVT. </w:t>
      </w:r>
      <w:proofErr w:type="spellStart"/>
      <w:r w:rsidRPr="00321FAF">
        <w:rPr>
          <w:rFonts w:cs="Arial"/>
          <w:spacing w:val="-8"/>
        </w:rPr>
        <w:t>Trainingurile</w:t>
      </w:r>
      <w:proofErr w:type="spellEnd"/>
      <w:r w:rsidRPr="00321FAF">
        <w:rPr>
          <w:rFonts w:cs="Arial"/>
          <w:spacing w:val="-8"/>
        </w:rPr>
        <w:t xml:space="preserve"> ofertate la CDA vizează și componenta de consiliere și sprijin acordat studenților, fiind în curs de implementare, cu participarea </w:t>
      </w:r>
      <w:r w:rsidRPr="00321FAF">
        <w:rPr>
          <w:rFonts w:cs="Arial"/>
          <w:i/>
        </w:rPr>
        <w:t>Centrului de Consiliere Psihologică şi Orientare în carieră</w:t>
      </w:r>
      <w:r w:rsidRPr="00321FAF">
        <w:rPr>
          <w:rFonts w:cs="Arial"/>
          <w:spacing w:val="-8"/>
        </w:rPr>
        <w:t>, consilierea privitoare la debutul activității academice, pentru a preveni abandonul studenților din primul an de studii. Cadrele didactice ale UVT vor beneficia de un training adaptat pentru a sprijini studenții cu dificultăți de adaptare la viața academică.</w:t>
      </w:r>
    </w:p>
    <w:p w:rsidR="005A4181" w:rsidRPr="00321FAF" w:rsidRDefault="005A4181" w:rsidP="005A4181">
      <w:pPr>
        <w:pStyle w:val="BodyText"/>
        <w:kinsoku w:val="0"/>
        <w:overflowPunct w:val="0"/>
        <w:spacing w:before="0"/>
        <w:ind w:left="120" w:right="116" w:firstLine="589"/>
        <w:rPr>
          <w:rFonts w:cs="Arial"/>
          <w:b/>
          <w:i/>
          <w:spacing w:val="-10"/>
        </w:rPr>
      </w:pPr>
      <w:r w:rsidRPr="00321FAF">
        <w:rPr>
          <w:rFonts w:cs="Arial"/>
          <w:b/>
          <w:i/>
          <w:spacing w:val="-10"/>
        </w:rPr>
        <w:t>Medii şi experiențe de învăţare care sprijină studenţii să</w:t>
      </w:r>
      <w:r w:rsidRPr="00321FAF">
        <w:rPr>
          <w:rFonts w:cs="Arial"/>
          <w:b/>
          <w:i/>
          <w:spacing w:val="-10"/>
          <w:w w:val="99"/>
        </w:rPr>
        <w:t xml:space="preserve"> </w:t>
      </w:r>
      <w:r w:rsidRPr="00321FAF">
        <w:rPr>
          <w:rFonts w:cs="Arial"/>
          <w:b/>
          <w:i/>
          <w:spacing w:val="-10"/>
        </w:rPr>
        <w:t>descopere şi să creeze cunoaștere</w:t>
      </w:r>
    </w:p>
    <w:p w:rsidR="005A4181" w:rsidRPr="00321FAF" w:rsidRDefault="005A4181" w:rsidP="005A4181">
      <w:pPr>
        <w:pStyle w:val="BodyText"/>
        <w:kinsoku w:val="0"/>
        <w:overflowPunct w:val="0"/>
        <w:spacing w:before="0"/>
        <w:ind w:left="120" w:right="116" w:firstLine="600"/>
        <w:rPr>
          <w:rFonts w:cs="Arial"/>
          <w:spacing w:val="-4"/>
        </w:rPr>
      </w:pPr>
      <w:r w:rsidRPr="00321FAF">
        <w:rPr>
          <w:rFonts w:cs="Arial"/>
          <w:spacing w:val="-4"/>
        </w:rPr>
        <w:t xml:space="preserve">Preocuparea UVT de a crea studenților facilități care să contribuie la dezvoltarea lor personală și profesională, la descoperirea cunoașterii pentru activitatea academică și de cercetare este evidențiată nu numai prin serviciile oferite, proiectele în care îi implică (ex. </w:t>
      </w:r>
      <w:r w:rsidRPr="00321FAF">
        <w:rPr>
          <w:rStyle w:val="Strong"/>
          <w:rFonts w:cs="Arial"/>
          <w:b w:val="0"/>
          <w:i/>
          <w:shd w:val="clear" w:color="auto" w:fill="FFFFFF"/>
        </w:rPr>
        <w:t>EDU for Life</w:t>
      </w:r>
      <w:r w:rsidRPr="00321FAF">
        <w:rPr>
          <w:rFonts w:cs="Arial"/>
          <w:spacing w:val="-4"/>
        </w:rPr>
        <w:t xml:space="preserve">), ci și prin crearea infrastructurii care să permită fiecărui student să simuleze, să experimenteze, să învețe în ritm propriu, beneficiind de feedback adaptat. Astfel, în 2014 a fost achiziționată platforma </w:t>
      </w:r>
      <w:r w:rsidRPr="00321FAF">
        <w:rPr>
          <w:rFonts w:cs="Arial"/>
          <w:i/>
          <w:spacing w:val="-4"/>
        </w:rPr>
        <w:t>Turnitin</w:t>
      </w:r>
      <w:r w:rsidRPr="00321FAF">
        <w:rPr>
          <w:rFonts w:cs="Arial"/>
          <w:spacing w:val="-4"/>
        </w:rPr>
        <w:t xml:space="preserve">, care se adresează studenților, sprijinindu-i în aspecte care variază de la îndrumare pentru realizarea de referate și alte lucrări academice și științifice, până la a oferi feedback cu privire la originalitatea lucrărilor realizate, pentru a evita plagiatul, dar oferă deopotrivă și posibilitatea integrării cu soluții de </w:t>
      </w:r>
      <w:proofErr w:type="spellStart"/>
      <w:r w:rsidRPr="00321FAF">
        <w:rPr>
          <w:rFonts w:cs="Arial"/>
          <w:spacing w:val="-4"/>
        </w:rPr>
        <w:t>learning</w:t>
      </w:r>
      <w:proofErr w:type="spellEnd"/>
      <w:r w:rsidRPr="00321FAF">
        <w:rPr>
          <w:rFonts w:cs="Arial"/>
          <w:spacing w:val="-4"/>
        </w:rPr>
        <w:t xml:space="preserve"> management </w:t>
      </w:r>
      <w:proofErr w:type="spellStart"/>
      <w:r w:rsidRPr="00321FAF">
        <w:rPr>
          <w:rFonts w:cs="Arial"/>
          <w:spacing w:val="-4"/>
        </w:rPr>
        <w:t>system</w:t>
      </w:r>
      <w:proofErr w:type="spellEnd"/>
      <w:r w:rsidRPr="00321FAF">
        <w:rPr>
          <w:rFonts w:cs="Arial"/>
          <w:spacing w:val="-4"/>
        </w:rPr>
        <w:t xml:space="preserve"> de referință. Este un suport activ pentru construirea conduitei academice și protejarea reputației.</w:t>
      </w:r>
    </w:p>
    <w:p w:rsidR="005A4181" w:rsidRPr="00321FAF" w:rsidRDefault="005A4181" w:rsidP="005A4181">
      <w:pPr>
        <w:pStyle w:val="BodyText"/>
        <w:kinsoku w:val="0"/>
        <w:overflowPunct w:val="0"/>
        <w:spacing w:before="0"/>
        <w:ind w:left="120" w:right="116" w:firstLine="600"/>
        <w:rPr>
          <w:rFonts w:cs="Arial"/>
          <w:spacing w:val="-4"/>
        </w:rPr>
      </w:pPr>
      <w:r w:rsidRPr="00321FAF">
        <w:rPr>
          <w:rStyle w:val="Strong"/>
          <w:rFonts w:cs="Arial"/>
          <w:b w:val="0"/>
          <w:i/>
          <w:shd w:val="clear" w:color="auto" w:fill="FFFFFF"/>
        </w:rPr>
        <w:t xml:space="preserve">EDU for Life </w:t>
      </w:r>
      <w:proofErr w:type="spellStart"/>
      <w:r w:rsidRPr="00321FAF">
        <w:rPr>
          <w:rStyle w:val="Strong"/>
          <w:rFonts w:cs="Arial"/>
          <w:b w:val="0"/>
          <w:i/>
          <w:shd w:val="clear" w:color="auto" w:fill="FFFFFF"/>
        </w:rPr>
        <w:t>by</w:t>
      </w:r>
      <w:proofErr w:type="spellEnd"/>
      <w:r w:rsidRPr="00321FAF">
        <w:rPr>
          <w:rStyle w:val="Strong"/>
          <w:rFonts w:cs="Arial"/>
          <w:b w:val="0"/>
          <w:i/>
          <w:shd w:val="clear" w:color="auto" w:fill="FFFFFF"/>
        </w:rPr>
        <w:t xml:space="preserve"> FEAA</w:t>
      </w:r>
      <w:r w:rsidRPr="00321FAF">
        <w:rPr>
          <w:rStyle w:val="Strong"/>
          <w:rFonts w:cs="Arial"/>
          <w:b w:val="0"/>
          <w:shd w:val="clear" w:color="auto" w:fill="FFFFFF"/>
        </w:rPr>
        <w:t xml:space="preserve"> (Facultatea de Economie şi de Administrare a Afacerilor din UVT)</w:t>
      </w:r>
      <w:r w:rsidRPr="00321FAF">
        <w:rPr>
          <w:rStyle w:val="apple-converted-space"/>
          <w:rFonts w:cs="Arial"/>
          <w:b/>
          <w:bCs/>
          <w:shd w:val="clear" w:color="auto" w:fill="FFFFFF"/>
        </w:rPr>
        <w:t> </w:t>
      </w:r>
      <w:r w:rsidRPr="00321FAF">
        <w:rPr>
          <w:rFonts w:cs="Arial"/>
          <w:shd w:val="clear" w:color="auto" w:fill="FFFFFF"/>
        </w:rPr>
        <w:t xml:space="preserve">este un sistem educațional complementar, </w:t>
      </w:r>
      <w:proofErr w:type="spellStart"/>
      <w:r w:rsidRPr="00321FAF">
        <w:rPr>
          <w:rFonts w:cs="Arial"/>
          <w:shd w:val="clear" w:color="auto" w:fill="FFFFFF"/>
        </w:rPr>
        <w:t>extracurricular</w:t>
      </w:r>
      <w:proofErr w:type="spellEnd"/>
      <w:r w:rsidRPr="00321FAF">
        <w:rPr>
          <w:rFonts w:cs="Arial"/>
          <w:shd w:val="clear" w:color="auto" w:fill="FFFFFF"/>
        </w:rPr>
        <w:t>, non-formal cu durata de 3 ani care ajută viitorii absolvenți să își dezvolte abilitățile personale și totodată să se evidențieze în fața viitorilor angajatori. Acest program oferă studenţilor posibilitatea de a învăța cum să-şi transforme cunoștințele dobândite în cadrul cursurilor în cunoștințe latente, aplicabile în orice situație profesională (</w:t>
      </w:r>
      <w:r w:rsidRPr="00321FAF">
        <w:rPr>
          <w:rFonts w:cs="Arial"/>
          <w:spacing w:val="-4"/>
        </w:rPr>
        <w:t>Anexa B.2.1.4.a</w:t>
      </w:r>
      <w:r w:rsidRPr="00321FAF">
        <w:rPr>
          <w:rFonts w:cs="Arial"/>
          <w:shd w:val="clear" w:color="auto" w:fill="FFFFFF"/>
        </w:rPr>
        <w:t xml:space="preserve">). În cadrul </w:t>
      </w:r>
      <w:r w:rsidRPr="00321FAF">
        <w:rPr>
          <w:rStyle w:val="Strong"/>
          <w:rFonts w:cs="Arial"/>
          <w:b w:val="0"/>
          <w:i/>
          <w:shd w:val="clear" w:color="auto" w:fill="FFFFFF"/>
        </w:rPr>
        <w:t xml:space="preserve">EDU for Life </w:t>
      </w:r>
      <w:proofErr w:type="spellStart"/>
      <w:r w:rsidRPr="00321FAF">
        <w:rPr>
          <w:rStyle w:val="Strong"/>
          <w:rFonts w:cs="Arial"/>
          <w:b w:val="0"/>
          <w:i/>
          <w:shd w:val="clear" w:color="auto" w:fill="FFFFFF"/>
        </w:rPr>
        <w:t>by</w:t>
      </w:r>
      <w:proofErr w:type="spellEnd"/>
      <w:r w:rsidRPr="00321FAF">
        <w:rPr>
          <w:rStyle w:val="Strong"/>
          <w:rFonts w:cs="Arial"/>
          <w:b w:val="0"/>
          <w:i/>
          <w:shd w:val="clear" w:color="auto" w:fill="FFFFFF"/>
        </w:rPr>
        <w:t xml:space="preserve"> FEAA, </w:t>
      </w:r>
      <w:r w:rsidRPr="00321FAF">
        <w:rPr>
          <w:rStyle w:val="Strong"/>
          <w:rFonts w:cs="Arial"/>
          <w:b w:val="0"/>
          <w:shd w:val="clear" w:color="auto" w:fill="FFFFFF"/>
        </w:rPr>
        <w:t xml:space="preserve">studenţii au acces la programul de dezvoltare </w:t>
      </w:r>
      <w:hyperlink r:id="rId31" w:tgtFrame="_blank" w:history="1">
        <w:r w:rsidRPr="00321FAF">
          <w:rPr>
            <w:rStyle w:val="Hyperlink"/>
            <w:rFonts w:cs="Arial"/>
            <w:i/>
            <w:color w:val="auto"/>
            <w:u w:val="none"/>
            <w:shd w:val="clear" w:color="auto" w:fill="FFFFFF"/>
          </w:rPr>
          <w:t>The Duke of Edinburgh International Awards Program</w:t>
        </w:r>
      </w:hyperlink>
      <w:r w:rsidRPr="00321FAF">
        <w:rPr>
          <w:rFonts w:cs="Arial"/>
          <w:i/>
        </w:rPr>
        <w:t xml:space="preserve">, </w:t>
      </w:r>
      <w:r w:rsidRPr="00321FAF">
        <w:rPr>
          <w:rFonts w:cs="Arial"/>
          <w:shd w:val="clear" w:color="auto" w:fill="FFFFFF"/>
        </w:rPr>
        <w:t>liderul mondial al programelor de dezvoltare personală pentru tineri. Acesta este un program educațional non-formal care joacă un rol vital în furnizarea de oportunități pentru tineri, de a le dezvolta abilitățile esențiale de viață, completând educația lor formală (</w:t>
      </w:r>
      <w:r w:rsidRPr="00321FAF">
        <w:rPr>
          <w:rFonts w:cs="Arial"/>
          <w:spacing w:val="-4"/>
        </w:rPr>
        <w:t>Anexa B.2.1.4.b</w:t>
      </w:r>
      <w:r w:rsidRPr="00321FAF">
        <w:rPr>
          <w:rFonts w:cs="Arial"/>
          <w:shd w:val="clear" w:color="auto" w:fill="FFFFFF"/>
        </w:rPr>
        <w:t xml:space="preserve">). </w:t>
      </w:r>
    </w:p>
    <w:p w:rsidR="005A4181" w:rsidRPr="00321FAF" w:rsidRDefault="005A4181" w:rsidP="005A4181">
      <w:pPr>
        <w:pStyle w:val="BodyText"/>
        <w:kinsoku w:val="0"/>
        <w:overflowPunct w:val="0"/>
        <w:spacing w:before="0"/>
        <w:ind w:left="120" w:right="116" w:firstLine="600"/>
        <w:rPr>
          <w:rFonts w:cs="Arial"/>
          <w:spacing w:val="-1"/>
        </w:rPr>
      </w:pPr>
      <w:r w:rsidRPr="00321FAF">
        <w:rPr>
          <w:rFonts w:cs="Arial"/>
          <w:spacing w:val="-1"/>
        </w:rPr>
        <w:lastRenderedPageBreak/>
        <w:t>În plus, acordarea de sprijin studenților în manifestările științifice studențești, în obținerea performanței științifice și artistice este o practică uzuală. Preocuparea pentru diversificarea parteneriatelor în vederea realizării practicii studenților este una constantă, toate programele</w:t>
      </w:r>
      <w:r w:rsidRPr="00321FAF">
        <w:rPr>
          <w:rFonts w:cs="Arial"/>
          <w:spacing w:val="33"/>
        </w:rPr>
        <w:t xml:space="preserve"> </w:t>
      </w:r>
      <w:r w:rsidRPr="00321FAF">
        <w:rPr>
          <w:rFonts w:cs="Arial"/>
        </w:rPr>
        <w:t>de</w:t>
      </w:r>
      <w:r w:rsidRPr="00321FAF">
        <w:rPr>
          <w:rFonts w:cs="Arial"/>
          <w:spacing w:val="33"/>
        </w:rPr>
        <w:t xml:space="preserve"> </w:t>
      </w:r>
      <w:r w:rsidRPr="00321FAF">
        <w:rPr>
          <w:rFonts w:cs="Arial"/>
          <w:spacing w:val="-1"/>
        </w:rPr>
        <w:t>studii</w:t>
      </w:r>
      <w:r w:rsidRPr="00321FAF">
        <w:rPr>
          <w:rFonts w:cs="Arial"/>
          <w:spacing w:val="32"/>
        </w:rPr>
        <w:t xml:space="preserve"> </w:t>
      </w:r>
      <w:r w:rsidRPr="00321FAF">
        <w:rPr>
          <w:rFonts w:cs="Arial"/>
        </w:rPr>
        <w:t>având</w:t>
      </w:r>
      <w:r w:rsidRPr="00321FAF">
        <w:rPr>
          <w:rFonts w:cs="Arial"/>
          <w:spacing w:val="34"/>
        </w:rPr>
        <w:t xml:space="preserve"> </w:t>
      </w:r>
      <w:r w:rsidRPr="00321FAF">
        <w:rPr>
          <w:rFonts w:cs="Arial"/>
          <w:spacing w:val="-1"/>
        </w:rPr>
        <w:t>integrate</w:t>
      </w:r>
      <w:r w:rsidRPr="00321FAF">
        <w:rPr>
          <w:rFonts w:cs="Arial"/>
          <w:spacing w:val="31"/>
        </w:rPr>
        <w:t xml:space="preserve"> </w:t>
      </w:r>
      <w:r w:rsidRPr="00321FAF">
        <w:rPr>
          <w:rFonts w:cs="Arial"/>
          <w:spacing w:val="-1"/>
        </w:rPr>
        <w:t>stagii</w:t>
      </w:r>
      <w:r w:rsidRPr="00321FAF">
        <w:rPr>
          <w:rFonts w:cs="Arial"/>
          <w:spacing w:val="34"/>
        </w:rPr>
        <w:t xml:space="preserve"> </w:t>
      </w:r>
      <w:r w:rsidRPr="00321FAF">
        <w:rPr>
          <w:rFonts w:cs="Arial"/>
        </w:rPr>
        <w:t>de</w:t>
      </w:r>
      <w:r w:rsidRPr="00321FAF">
        <w:rPr>
          <w:rFonts w:cs="Arial"/>
          <w:spacing w:val="33"/>
        </w:rPr>
        <w:t xml:space="preserve"> </w:t>
      </w:r>
      <w:r w:rsidRPr="00321FAF">
        <w:rPr>
          <w:rFonts w:cs="Arial"/>
          <w:spacing w:val="-1"/>
        </w:rPr>
        <w:t>practică,</w:t>
      </w:r>
      <w:r w:rsidRPr="00321FAF">
        <w:rPr>
          <w:rFonts w:cs="Arial"/>
          <w:spacing w:val="89"/>
        </w:rPr>
        <w:t xml:space="preserve"> </w:t>
      </w:r>
      <w:r w:rsidRPr="00321FAF">
        <w:rPr>
          <w:rFonts w:cs="Arial"/>
          <w:spacing w:val="-1"/>
        </w:rPr>
        <w:t>plasament</w:t>
      </w:r>
      <w:r w:rsidRPr="00321FAF">
        <w:rPr>
          <w:rFonts w:cs="Arial"/>
          <w:spacing w:val="54"/>
        </w:rPr>
        <w:t xml:space="preserve"> </w:t>
      </w:r>
      <w:r w:rsidRPr="00321FAF">
        <w:rPr>
          <w:rFonts w:cs="Arial"/>
          <w:spacing w:val="-1"/>
        </w:rPr>
        <w:t>şi</w:t>
      </w:r>
      <w:r w:rsidRPr="00321FAF">
        <w:rPr>
          <w:rFonts w:cs="Arial"/>
          <w:spacing w:val="55"/>
        </w:rPr>
        <w:t xml:space="preserve"> </w:t>
      </w:r>
      <w:proofErr w:type="spellStart"/>
      <w:r w:rsidRPr="00321FAF">
        <w:rPr>
          <w:rFonts w:cs="Arial"/>
          <w:spacing w:val="-1"/>
        </w:rPr>
        <w:t>internship</w:t>
      </w:r>
      <w:proofErr w:type="spellEnd"/>
      <w:r w:rsidRPr="00321FAF">
        <w:rPr>
          <w:rFonts w:cs="Arial"/>
          <w:spacing w:val="-1"/>
        </w:rPr>
        <w:t xml:space="preserve"> (</w:t>
      </w:r>
      <w:r w:rsidRPr="00321FAF">
        <w:rPr>
          <w:rFonts w:cs="Arial"/>
          <w:spacing w:val="-4"/>
        </w:rPr>
        <w:t>Anexele B.2.1.4.c şi B.2.1.4.d).</w:t>
      </w:r>
      <w:r w:rsidRPr="00321FAF">
        <w:rPr>
          <w:rFonts w:cs="Arial"/>
          <w:spacing w:val="-1"/>
        </w:rPr>
        <w:t xml:space="preserve"> Prin infrastructura internă creată pe care are preocuparea de a o îmbunătăți continuu, UVT asigură atât posibilități de simulare (Ringul bursier) și de implicare a</w:t>
      </w:r>
      <w:r w:rsidRPr="00321FAF">
        <w:rPr>
          <w:rFonts w:cs="Arial"/>
          <w:spacing w:val="55"/>
        </w:rPr>
        <w:t xml:space="preserve"> </w:t>
      </w:r>
      <w:r w:rsidRPr="00321FAF">
        <w:rPr>
          <w:rFonts w:cs="Arial"/>
          <w:spacing w:val="-1"/>
        </w:rPr>
        <w:t>studenţilor</w:t>
      </w:r>
      <w:r w:rsidRPr="00321FAF">
        <w:rPr>
          <w:rFonts w:cs="Arial"/>
          <w:spacing w:val="55"/>
        </w:rPr>
        <w:t xml:space="preserve"> </w:t>
      </w:r>
      <w:r w:rsidRPr="00321FAF">
        <w:rPr>
          <w:rFonts w:cs="Arial"/>
        </w:rPr>
        <w:t>în</w:t>
      </w:r>
      <w:r w:rsidRPr="00321FAF">
        <w:rPr>
          <w:rFonts w:cs="Arial"/>
          <w:spacing w:val="54"/>
        </w:rPr>
        <w:t xml:space="preserve"> </w:t>
      </w:r>
      <w:r w:rsidRPr="00321FAF">
        <w:rPr>
          <w:rFonts w:cs="Arial"/>
          <w:spacing w:val="-1"/>
        </w:rPr>
        <w:t>proiecte</w:t>
      </w:r>
      <w:r w:rsidRPr="00321FAF">
        <w:rPr>
          <w:rFonts w:cs="Arial"/>
          <w:spacing w:val="55"/>
        </w:rPr>
        <w:t xml:space="preserve"> </w:t>
      </w:r>
      <w:r w:rsidRPr="00321FAF">
        <w:rPr>
          <w:rFonts w:cs="Arial"/>
        </w:rPr>
        <w:t>de</w:t>
      </w:r>
      <w:r w:rsidRPr="00321FAF">
        <w:rPr>
          <w:rFonts w:cs="Arial"/>
          <w:spacing w:val="54"/>
        </w:rPr>
        <w:t xml:space="preserve"> </w:t>
      </w:r>
      <w:r w:rsidRPr="00321FAF">
        <w:rPr>
          <w:rFonts w:cs="Arial"/>
          <w:spacing w:val="-1"/>
        </w:rPr>
        <w:t>cercetare sau îndrumare pentru obținerea performanței, grăitoare fiind multiplele premii obținute de studenții UVT în competiții naționale și internaționale (</w:t>
      </w:r>
      <w:r w:rsidRPr="00321FAF">
        <w:rPr>
          <w:rFonts w:cs="Arial"/>
          <w:spacing w:val="-4"/>
        </w:rPr>
        <w:t>Anexa B.2.1.4.e)</w:t>
      </w:r>
      <w:r w:rsidRPr="00321FAF">
        <w:rPr>
          <w:rFonts w:cs="Arial"/>
          <w:spacing w:val="-1"/>
        </w:rPr>
        <w:t>.</w:t>
      </w:r>
    </w:p>
    <w:p w:rsidR="005A4181" w:rsidRPr="00321FAF" w:rsidRDefault="005A4181" w:rsidP="005A4181">
      <w:pPr>
        <w:pStyle w:val="BodyText"/>
        <w:kinsoku w:val="0"/>
        <w:overflowPunct w:val="0"/>
        <w:spacing w:before="0"/>
        <w:ind w:left="120" w:right="116" w:firstLine="600"/>
        <w:rPr>
          <w:rFonts w:cs="Arial"/>
          <w:spacing w:val="-1"/>
        </w:rPr>
      </w:pPr>
      <w:r w:rsidRPr="00321FAF">
        <w:rPr>
          <w:rFonts w:cs="Arial"/>
          <w:spacing w:val="-1"/>
        </w:rPr>
        <w:t xml:space="preserve">Activităţile </w:t>
      </w:r>
      <w:proofErr w:type="spellStart"/>
      <w:r w:rsidRPr="00321FAF">
        <w:rPr>
          <w:rFonts w:cs="Arial"/>
          <w:spacing w:val="-1"/>
        </w:rPr>
        <w:t>extracurriculare</w:t>
      </w:r>
      <w:proofErr w:type="spellEnd"/>
      <w:r w:rsidRPr="00321FAF">
        <w:rPr>
          <w:rFonts w:cs="Arial"/>
          <w:spacing w:val="-1"/>
        </w:rPr>
        <w:t xml:space="preserve"> ale studenţilor UVT se regăsesc în </w:t>
      </w:r>
      <w:r w:rsidRPr="00321FAF">
        <w:rPr>
          <w:rFonts w:cs="Arial"/>
          <w:spacing w:val="-4"/>
        </w:rPr>
        <w:t xml:space="preserve">Anexa B.2.1.4.f. </w:t>
      </w:r>
    </w:p>
    <w:p w:rsidR="005A4181" w:rsidRPr="00321FAF" w:rsidRDefault="005A4181" w:rsidP="005A4181">
      <w:pPr>
        <w:pStyle w:val="Heading3"/>
        <w:spacing w:before="0"/>
        <w:ind w:firstLine="709"/>
        <w:rPr>
          <w:rFonts w:cs="Arial"/>
          <w:szCs w:val="22"/>
        </w:rPr>
      </w:pPr>
    </w:p>
    <w:p w:rsidR="005A4181" w:rsidRPr="00321FAF" w:rsidRDefault="005A4181" w:rsidP="005A4181">
      <w:pPr>
        <w:pStyle w:val="Heading3"/>
        <w:spacing w:before="0"/>
        <w:ind w:firstLine="709"/>
        <w:rPr>
          <w:rFonts w:cs="Arial"/>
          <w:szCs w:val="22"/>
        </w:rPr>
      </w:pPr>
      <w:bookmarkStart w:id="45" w:name="_Toc409793541"/>
      <w:r w:rsidRPr="00321FAF">
        <w:rPr>
          <w:rFonts w:cs="Arial"/>
          <w:szCs w:val="22"/>
        </w:rPr>
        <w:t>B.2.1.5. Orientarea în carieră a studenților</w:t>
      </w:r>
      <w:bookmarkEnd w:id="45"/>
    </w:p>
    <w:p w:rsidR="005A4181" w:rsidRPr="00321FAF" w:rsidRDefault="005A4181" w:rsidP="005A4181">
      <w:pPr>
        <w:overflowPunct/>
        <w:ind w:firstLine="709"/>
        <w:textAlignment w:val="auto"/>
        <w:rPr>
          <w:rFonts w:eastAsiaTheme="minorHAnsi" w:cs="Arial"/>
          <w:szCs w:val="22"/>
          <w:lang w:eastAsia="en-US"/>
        </w:rPr>
      </w:pPr>
      <w:r w:rsidRPr="00321FAF">
        <w:rPr>
          <w:rFonts w:cs="Arial"/>
          <w:szCs w:val="22"/>
        </w:rPr>
        <w:t xml:space="preserve">Studenţii UVT beneficiază de consiliere psihologică şi orientare în carieră în cadrul </w:t>
      </w:r>
      <w:r w:rsidRPr="00321FAF">
        <w:rPr>
          <w:rFonts w:cs="Arial"/>
          <w:i/>
          <w:szCs w:val="22"/>
        </w:rPr>
        <w:t>Centrului de Consiliere Psihologică şi Orientare în carieră (CCPOC)</w:t>
      </w:r>
      <w:r w:rsidRPr="00321FAF">
        <w:rPr>
          <w:rFonts w:cs="Arial"/>
          <w:szCs w:val="22"/>
        </w:rPr>
        <w:t xml:space="preserve">, care </w:t>
      </w:r>
      <w:proofErr w:type="spellStart"/>
      <w:r w:rsidRPr="00321FAF">
        <w:rPr>
          <w:rFonts w:cs="Arial"/>
          <w:szCs w:val="22"/>
        </w:rPr>
        <w:t>funcţionează</w:t>
      </w:r>
      <w:proofErr w:type="spellEnd"/>
      <w:r w:rsidRPr="00321FAF">
        <w:rPr>
          <w:rFonts w:cs="Arial"/>
          <w:szCs w:val="22"/>
        </w:rPr>
        <w:t xml:space="preserve"> în conformitate cu Carta UVT şi propriul statut şi regulament de organizare şi </w:t>
      </w:r>
      <w:proofErr w:type="spellStart"/>
      <w:r w:rsidRPr="00321FAF">
        <w:rPr>
          <w:rFonts w:cs="Arial"/>
          <w:szCs w:val="22"/>
        </w:rPr>
        <w:t>funcţionare</w:t>
      </w:r>
      <w:proofErr w:type="spellEnd"/>
      <w:r w:rsidRPr="00321FAF">
        <w:rPr>
          <w:rFonts w:cs="Arial"/>
          <w:szCs w:val="22"/>
        </w:rPr>
        <w:t xml:space="preserve"> (Anexa B.2.1.5.a). </w:t>
      </w:r>
      <w:r w:rsidRPr="00321FAF">
        <w:rPr>
          <w:rFonts w:eastAsiaTheme="minorHAnsi" w:cs="Arial"/>
          <w:bCs/>
          <w:szCs w:val="22"/>
          <w:lang w:eastAsia="en-US"/>
        </w:rPr>
        <w:t xml:space="preserve">Misiunea </w:t>
      </w:r>
      <w:r w:rsidRPr="00321FAF">
        <w:rPr>
          <w:rFonts w:eastAsiaTheme="minorHAnsi" w:cs="Arial"/>
          <w:bCs/>
          <w:iCs/>
          <w:szCs w:val="22"/>
          <w:lang w:eastAsia="en-US"/>
        </w:rPr>
        <w:t xml:space="preserve">CCPOC </w:t>
      </w:r>
      <w:r w:rsidRPr="00321FAF">
        <w:rPr>
          <w:rFonts w:eastAsiaTheme="minorHAnsi" w:cs="Arial"/>
          <w:szCs w:val="22"/>
          <w:lang w:eastAsia="en-US"/>
        </w:rPr>
        <w:t xml:space="preserve">constă în asigurarea şi promovarea unui mediu favorabil dezvoltării persoanei ca </w:t>
      </w:r>
      <w:r w:rsidRPr="00321FAF">
        <w:rPr>
          <w:rFonts w:cs="Arial"/>
          <w:szCs w:val="22"/>
          <w:shd w:val="clear" w:color="auto" w:fill="FFFFFF"/>
        </w:rPr>
        <w:t>„</w:t>
      </w:r>
      <w:r w:rsidRPr="00321FAF">
        <w:rPr>
          <w:rFonts w:eastAsiaTheme="minorHAnsi" w:cs="Arial"/>
          <w:szCs w:val="22"/>
          <w:lang w:eastAsia="en-US"/>
        </w:rPr>
        <w:t xml:space="preserve">întreg”, prin oferirea unei game largi de servicii de consiliere psihologică şi orientare în carieră tuturor persoanelor fizice din mediul academic, precum şi întregii </w:t>
      </w:r>
      <w:proofErr w:type="spellStart"/>
      <w:r w:rsidRPr="00321FAF">
        <w:rPr>
          <w:rFonts w:eastAsiaTheme="minorHAnsi" w:cs="Arial"/>
          <w:szCs w:val="22"/>
          <w:lang w:eastAsia="en-US"/>
        </w:rPr>
        <w:t>comunităţi</w:t>
      </w:r>
      <w:proofErr w:type="spellEnd"/>
      <w:r w:rsidRPr="00321FAF">
        <w:rPr>
          <w:rFonts w:eastAsiaTheme="minorHAnsi" w:cs="Arial"/>
          <w:szCs w:val="22"/>
          <w:lang w:eastAsia="en-US"/>
        </w:rPr>
        <w:t xml:space="preserve">. </w:t>
      </w:r>
    </w:p>
    <w:p w:rsidR="005A4181" w:rsidRPr="00321FAF" w:rsidRDefault="005A4181" w:rsidP="005A4181">
      <w:pPr>
        <w:overflowPunct/>
        <w:ind w:firstLine="709"/>
        <w:textAlignment w:val="auto"/>
        <w:rPr>
          <w:rFonts w:eastAsiaTheme="minorHAnsi" w:cs="Arial"/>
          <w:szCs w:val="22"/>
          <w:lang w:eastAsia="en-US"/>
        </w:rPr>
      </w:pPr>
      <w:r w:rsidRPr="00321FAF">
        <w:rPr>
          <w:rFonts w:eastAsiaTheme="minorHAnsi" w:cs="Arial"/>
          <w:szCs w:val="22"/>
          <w:lang w:eastAsia="en-US"/>
        </w:rPr>
        <w:t xml:space="preserve">Între </w:t>
      </w:r>
      <w:r w:rsidRPr="00321FAF">
        <w:rPr>
          <w:rFonts w:eastAsiaTheme="minorHAnsi" w:cs="Arial"/>
          <w:bCs/>
          <w:szCs w:val="22"/>
          <w:lang w:eastAsia="en-US"/>
        </w:rPr>
        <w:t xml:space="preserve">obiectivele </w:t>
      </w:r>
      <w:r w:rsidRPr="00321FAF">
        <w:rPr>
          <w:rFonts w:eastAsiaTheme="minorHAnsi" w:cs="Arial"/>
          <w:bCs/>
          <w:iCs/>
          <w:szCs w:val="22"/>
          <w:lang w:eastAsia="en-US"/>
        </w:rPr>
        <w:t>CCPOC se numără</w:t>
      </w:r>
      <w:r w:rsidRPr="00321FAF">
        <w:rPr>
          <w:rFonts w:eastAsiaTheme="minorHAnsi" w:cs="Arial"/>
          <w:szCs w:val="22"/>
          <w:lang w:eastAsia="en-US"/>
        </w:rPr>
        <w:t xml:space="preserve">: </w:t>
      </w:r>
      <w:r w:rsidRPr="00321FAF">
        <w:rPr>
          <w:rFonts w:eastAsiaTheme="minorHAnsi" w:cs="Arial"/>
          <w:szCs w:val="22"/>
        </w:rPr>
        <w:t xml:space="preserve">promovarea şi optimizarea </w:t>
      </w:r>
      <w:proofErr w:type="spellStart"/>
      <w:r w:rsidRPr="00321FAF">
        <w:rPr>
          <w:rFonts w:eastAsiaTheme="minorHAnsi" w:cs="Arial"/>
          <w:szCs w:val="22"/>
        </w:rPr>
        <w:t>sănătăţii</w:t>
      </w:r>
      <w:proofErr w:type="spellEnd"/>
      <w:r w:rsidRPr="00321FAF">
        <w:rPr>
          <w:rFonts w:eastAsiaTheme="minorHAnsi" w:cs="Arial"/>
          <w:szCs w:val="22"/>
        </w:rPr>
        <w:t xml:space="preserve"> mentale şi a </w:t>
      </w:r>
      <w:proofErr w:type="spellStart"/>
      <w:r w:rsidRPr="00321FAF">
        <w:rPr>
          <w:rFonts w:eastAsiaTheme="minorHAnsi" w:cs="Arial"/>
          <w:szCs w:val="22"/>
        </w:rPr>
        <w:t>capacităţilor</w:t>
      </w:r>
      <w:proofErr w:type="spellEnd"/>
      <w:r w:rsidRPr="00321FAF">
        <w:rPr>
          <w:rFonts w:eastAsiaTheme="minorHAnsi" w:cs="Arial"/>
          <w:szCs w:val="22"/>
        </w:rPr>
        <w:t xml:space="preserve"> </w:t>
      </w:r>
      <w:proofErr w:type="spellStart"/>
      <w:r w:rsidRPr="00321FAF">
        <w:rPr>
          <w:rFonts w:eastAsiaTheme="minorHAnsi" w:cs="Arial"/>
          <w:szCs w:val="22"/>
        </w:rPr>
        <w:t>adaptative</w:t>
      </w:r>
      <w:proofErr w:type="spellEnd"/>
      <w:r w:rsidRPr="00321FAF">
        <w:rPr>
          <w:rFonts w:eastAsiaTheme="minorHAnsi" w:cs="Arial"/>
          <w:szCs w:val="22"/>
        </w:rPr>
        <w:t xml:space="preserve"> individuale;</w:t>
      </w:r>
      <w:r w:rsidRPr="00321FAF">
        <w:rPr>
          <w:rFonts w:eastAsiaTheme="minorHAnsi" w:cs="Arial"/>
          <w:szCs w:val="22"/>
          <w:lang w:eastAsia="en-US"/>
        </w:rPr>
        <w:t xml:space="preserve"> </w:t>
      </w:r>
      <w:r w:rsidRPr="00321FAF">
        <w:rPr>
          <w:rFonts w:eastAsiaTheme="minorHAnsi" w:cs="Arial"/>
          <w:szCs w:val="22"/>
        </w:rPr>
        <w:t xml:space="preserve">identificarea şi abordarea psihologică a unor nevoi specifice, cu risc de vulnerabilizare, pentru diverse grupuri </w:t>
      </w:r>
      <w:proofErr w:type="spellStart"/>
      <w:r w:rsidRPr="00321FAF">
        <w:rPr>
          <w:rFonts w:eastAsiaTheme="minorHAnsi" w:cs="Arial"/>
          <w:szCs w:val="22"/>
        </w:rPr>
        <w:t>ţintă</w:t>
      </w:r>
      <w:proofErr w:type="spellEnd"/>
      <w:r w:rsidRPr="00321FAF">
        <w:rPr>
          <w:rFonts w:eastAsiaTheme="minorHAnsi" w:cs="Arial"/>
          <w:szCs w:val="22"/>
        </w:rPr>
        <w:t>;</w:t>
      </w:r>
      <w:r w:rsidRPr="00321FAF">
        <w:rPr>
          <w:rFonts w:eastAsiaTheme="minorHAnsi" w:cs="Arial"/>
          <w:szCs w:val="22"/>
          <w:lang w:eastAsia="en-US"/>
        </w:rPr>
        <w:t xml:space="preserve"> </w:t>
      </w:r>
      <w:r w:rsidRPr="00321FAF">
        <w:rPr>
          <w:rFonts w:eastAsiaTheme="minorHAnsi" w:cs="Arial"/>
          <w:szCs w:val="22"/>
        </w:rPr>
        <w:t xml:space="preserve">oferirea de suport psihologic pentru beneficiarii </w:t>
      </w:r>
      <w:proofErr w:type="spellStart"/>
      <w:r w:rsidRPr="00321FAF">
        <w:rPr>
          <w:rFonts w:eastAsiaTheme="minorHAnsi" w:cs="Arial"/>
          <w:szCs w:val="22"/>
        </w:rPr>
        <w:t>aflaţi</w:t>
      </w:r>
      <w:proofErr w:type="spellEnd"/>
      <w:r w:rsidRPr="00321FAF">
        <w:rPr>
          <w:rFonts w:eastAsiaTheme="minorHAnsi" w:cs="Arial"/>
          <w:szCs w:val="22"/>
        </w:rPr>
        <w:t xml:space="preserve"> în </w:t>
      </w:r>
      <w:proofErr w:type="spellStart"/>
      <w:r w:rsidRPr="00321FAF">
        <w:rPr>
          <w:rFonts w:eastAsiaTheme="minorHAnsi" w:cs="Arial"/>
          <w:szCs w:val="22"/>
        </w:rPr>
        <w:t>situaţii</w:t>
      </w:r>
      <w:proofErr w:type="spellEnd"/>
      <w:r w:rsidRPr="00321FAF">
        <w:rPr>
          <w:rFonts w:eastAsiaTheme="minorHAnsi" w:cs="Arial"/>
          <w:szCs w:val="22"/>
        </w:rPr>
        <w:t xml:space="preserve"> de criză;</w:t>
      </w:r>
      <w:r w:rsidRPr="00321FAF">
        <w:rPr>
          <w:rFonts w:eastAsiaTheme="minorHAnsi" w:cs="Arial"/>
          <w:szCs w:val="22"/>
          <w:lang w:eastAsia="en-US"/>
        </w:rPr>
        <w:t xml:space="preserve"> </w:t>
      </w:r>
      <w:r w:rsidRPr="00321FAF">
        <w:rPr>
          <w:rFonts w:eastAsiaTheme="minorHAnsi" w:cs="Arial"/>
          <w:szCs w:val="22"/>
        </w:rPr>
        <w:t>facilitarea adaptării studenţilor la mediul academic şi la contextul specific UVT;</w:t>
      </w:r>
      <w:r w:rsidRPr="00321FAF">
        <w:rPr>
          <w:rFonts w:eastAsiaTheme="minorHAnsi" w:cs="Arial"/>
          <w:szCs w:val="22"/>
          <w:lang w:eastAsia="en-US"/>
        </w:rPr>
        <w:t xml:space="preserve"> </w:t>
      </w:r>
      <w:r w:rsidRPr="00321FAF">
        <w:rPr>
          <w:rFonts w:eastAsiaTheme="minorHAnsi" w:cs="Arial"/>
          <w:szCs w:val="22"/>
        </w:rPr>
        <w:t xml:space="preserve">oferirea de suport psihoeducaţional pentru </w:t>
      </w:r>
      <w:proofErr w:type="spellStart"/>
      <w:r w:rsidRPr="00321FAF">
        <w:rPr>
          <w:rFonts w:eastAsiaTheme="minorHAnsi" w:cs="Arial"/>
          <w:szCs w:val="22"/>
        </w:rPr>
        <w:t>depăşirea</w:t>
      </w:r>
      <w:proofErr w:type="spellEnd"/>
      <w:r w:rsidRPr="00321FAF">
        <w:rPr>
          <w:rFonts w:eastAsiaTheme="minorHAnsi" w:cs="Arial"/>
          <w:szCs w:val="22"/>
        </w:rPr>
        <w:t xml:space="preserve"> dificultăţilor academice;</w:t>
      </w:r>
      <w:r w:rsidRPr="00321FAF">
        <w:rPr>
          <w:rFonts w:eastAsiaTheme="minorHAnsi" w:cs="Arial"/>
          <w:szCs w:val="22"/>
          <w:lang w:eastAsia="en-US"/>
        </w:rPr>
        <w:t xml:space="preserve"> </w:t>
      </w:r>
      <w:r w:rsidRPr="00321FAF">
        <w:rPr>
          <w:rFonts w:eastAsiaTheme="minorHAnsi" w:cs="Arial"/>
          <w:szCs w:val="22"/>
        </w:rPr>
        <w:t>oferirea de consultanţă pentru identificarea oportunităţilor de dezvoltare profesională.</w:t>
      </w:r>
    </w:p>
    <w:p w:rsidR="005A4181" w:rsidRPr="00321FAF" w:rsidRDefault="005A4181" w:rsidP="005A4181">
      <w:pPr>
        <w:overflowPunct/>
        <w:ind w:firstLine="709"/>
        <w:textAlignment w:val="auto"/>
        <w:rPr>
          <w:rFonts w:cs="Arial"/>
          <w:szCs w:val="22"/>
        </w:rPr>
      </w:pPr>
      <w:r w:rsidRPr="00321FAF">
        <w:rPr>
          <w:rFonts w:cs="Arial"/>
          <w:i/>
          <w:spacing w:val="8"/>
          <w:szCs w:val="22"/>
        </w:rPr>
        <w:t>Centrul de Consiliere Psihologică şi Orientare</w:t>
      </w:r>
      <w:r w:rsidRPr="00321FAF">
        <w:rPr>
          <w:rFonts w:cs="Arial"/>
          <w:spacing w:val="8"/>
          <w:szCs w:val="22"/>
        </w:rPr>
        <w:t xml:space="preserve"> în carieră</w:t>
      </w:r>
      <w:r w:rsidRPr="00321FAF">
        <w:rPr>
          <w:rFonts w:eastAsiaTheme="minorHAnsi" w:cs="Arial"/>
          <w:spacing w:val="8"/>
          <w:szCs w:val="22"/>
          <w:lang w:eastAsia="en-US"/>
        </w:rPr>
        <w:t xml:space="preserve"> </w:t>
      </w:r>
      <w:r w:rsidRPr="00321FAF">
        <w:rPr>
          <w:rFonts w:cs="Arial"/>
          <w:spacing w:val="8"/>
          <w:szCs w:val="22"/>
        </w:rPr>
        <w:t>este implicat în proiecte POS DRU relevante,</w:t>
      </w:r>
      <w:r w:rsidRPr="00321FAF">
        <w:rPr>
          <w:rFonts w:cs="Arial"/>
          <w:szCs w:val="22"/>
        </w:rPr>
        <w:t xml:space="preserve"> derulând activităţi de informare cu privire la testele psihologice utilizate în România pentru orientarea în carieră a studenţilor. De asemenea, CCPOC a demarat procedurile pentru achiziționarea de teste psihologice (personalitate, orientare în carieră).</w:t>
      </w:r>
    </w:p>
    <w:p w:rsidR="005A4181" w:rsidRPr="00321FAF" w:rsidRDefault="005A4181" w:rsidP="005A4181">
      <w:pPr>
        <w:overflowPunct/>
        <w:ind w:firstLine="709"/>
        <w:textAlignment w:val="auto"/>
        <w:rPr>
          <w:rFonts w:cs="Arial"/>
          <w:szCs w:val="22"/>
        </w:rPr>
      </w:pPr>
      <w:r w:rsidRPr="00321FAF">
        <w:rPr>
          <w:rFonts w:cs="Arial"/>
          <w:spacing w:val="-6"/>
          <w:szCs w:val="22"/>
        </w:rPr>
        <w:t xml:space="preserve">În ultima perioadă, numărul beneficiarilor activităților de consiliere psihologică şi orientare în carieră, </w:t>
      </w:r>
      <w:proofErr w:type="spellStart"/>
      <w:r w:rsidRPr="00321FAF">
        <w:rPr>
          <w:rFonts w:cs="Arial"/>
          <w:spacing w:val="-6"/>
          <w:szCs w:val="22"/>
        </w:rPr>
        <w:t>desfăşurate</w:t>
      </w:r>
      <w:proofErr w:type="spellEnd"/>
      <w:r w:rsidRPr="00321FAF">
        <w:rPr>
          <w:rFonts w:cs="Arial"/>
          <w:spacing w:val="-6"/>
          <w:szCs w:val="22"/>
        </w:rPr>
        <w:t xml:space="preserve"> de CCPOC a fost 639. </w:t>
      </w:r>
      <w:r w:rsidRPr="00321FAF">
        <w:rPr>
          <w:rFonts w:eastAsiaTheme="minorHAnsi" w:cs="Arial"/>
          <w:spacing w:val="-6"/>
          <w:szCs w:val="22"/>
          <w:lang w:eastAsia="en-US"/>
        </w:rPr>
        <w:t xml:space="preserve">Raportul de activitate al CCPOC pe anul universitar 2013-2014, cu principalele obiective şi activităţi </w:t>
      </w:r>
      <w:proofErr w:type="spellStart"/>
      <w:r w:rsidRPr="00321FAF">
        <w:rPr>
          <w:rFonts w:eastAsiaTheme="minorHAnsi" w:cs="Arial"/>
          <w:spacing w:val="-6"/>
          <w:szCs w:val="22"/>
          <w:lang w:eastAsia="en-US"/>
        </w:rPr>
        <w:t>desfăşurate</w:t>
      </w:r>
      <w:proofErr w:type="spellEnd"/>
      <w:r w:rsidRPr="00321FAF">
        <w:rPr>
          <w:rFonts w:eastAsiaTheme="minorHAnsi" w:cs="Arial"/>
          <w:spacing w:val="-6"/>
          <w:szCs w:val="22"/>
          <w:lang w:eastAsia="en-US"/>
        </w:rPr>
        <w:t xml:space="preserve"> în acest sens, este prezentat în Anexa B.2.1.5.b</w:t>
      </w:r>
      <w:r w:rsidRPr="00321FAF">
        <w:rPr>
          <w:rFonts w:eastAsiaTheme="minorHAnsi" w:cs="Arial"/>
          <w:szCs w:val="22"/>
          <w:lang w:eastAsia="en-US"/>
        </w:rPr>
        <w:t xml:space="preserve">. </w:t>
      </w:r>
    </w:p>
    <w:p w:rsidR="005A4181" w:rsidRPr="00321FAF" w:rsidRDefault="005A4181" w:rsidP="005A4181">
      <w:pPr>
        <w:pStyle w:val="Default"/>
        <w:spacing w:line="360" w:lineRule="auto"/>
        <w:ind w:firstLine="709"/>
        <w:jc w:val="both"/>
        <w:rPr>
          <w:rFonts w:eastAsiaTheme="minorHAnsi"/>
          <w:color w:val="auto"/>
          <w:spacing w:val="-8"/>
          <w:sz w:val="22"/>
          <w:szCs w:val="22"/>
          <w:lang w:val="ro-RO"/>
        </w:rPr>
      </w:pPr>
      <w:r w:rsidRPr="00321FAF">
        <w:rPr>
          <w:color w:val="auto"/>
          <w:spacing w:val="-8"/>
          <w:sz w:val="22"/>
          <w:szCs w:val="22"/>
          <w:lang w:val="ro-RO"/>
        </w:rPr>
        <w:t>UVT încurajează comunicarea dintre cadre didactice şi studenţi în activitatea de pregătire profesională şi orientare în carieră. Astfel, t</w:t>
      </w:r>
      <w:r w:rsidRPr="00321FAF">
        <w:rPr>
          <w:rFonts w:eastAsiaTheme="minorHAnsi"/>
          <w:color w:val="auto"/>
          <w:spacing w:val="-8"/>
          <w:sz w:val="22"/>
          <w:szCs w:val="22"/>
          <w:lang w:val="ro-RO"/>
        </w:rPr>
        <w:t xml:space="preserve">utorii de an îşi desfăşoară activitatea conform unui program de </w:t>
      </w:r>
      <w:r w:rsidRPr="00321FAF">
        <w:rPr>
          <w:rFonts w:eastAsiaTheme="minorHAnsi"/>
          <w:color w:val="auto"/>
          <w:spacing w:val="-8"/>
          <w:sz w:val="22"/>
          <w:szCs w:val="22"/>
          <w:lang w:val="ro-RO"/>
        </w:rPr>
        <w:lastRenderedPageBreak/>
        <w:t xml:space="preserve">minimum 2 ore săptămânal (Anexa B.2.1.5.c). Fiecare </w:t>
      </w:r>
      <w:proofErr w:type="spellStart"/>
      <w:r w:rsidRPr="00321FAF">
        <w:rPr>
          <w:rFonts w:eastAsiaTheme="minorHAnsi"/>
          <w:color w:val="auto"/>
          <w:spacing w:val="-8"/>
          <w:sz w:val="22"/>
          <w:szCs w:val="22"/>
          <w:lang w:val="ro-RO"/>
        </w:rPr>
        <w:t>audienţă</w:t>
      </w:r>
      <w:proofErr w:type="spellEnd"/>
      <w:r w:rsidRPr="00321FAF">
        <w:rPr>
          <w:rFonts w:eastAsiaTheme="minorHAnsi"/>
          <w:color w:val="auto"/>
          <w:spacing w:val="-8"/>
          <w:sz w:val="22"/>
          <w:szCs w:val="22"/>
          <w:lang w:val="ro-RO"/>
        </w:rPr>
        <w:t xml:space="preserve"> </w:t>
      </w:r>
      <w:proofErr w:type="spellStart"/>
      <w:r w:rsidRPr="00321FAF">
        <w:rPr>
          <w:rFonts w:eastAsiaTheme="minorHAnsi"/>
          <w:color w:val="auto"/>
          <w:spacing w:val="-8"/>
          <w:sz w:val="22"/>
          <w:szCs w:val="22"/>
          <w:lang w:val="ro-RO"/>
        </w:rPr>
        <w:t>desfăşurată</w:t>
      </w:r>
      <w:proofErr w:type="spellEnd"/>
      <w:r w:rsidRPr="00321FAF">
        <w:rPr>
          <w:rFonts w:eastAsiaTheme="minorHAnsi"/>
          <w:color w:val="auto"/>
          <w:spacing w:val="-8"/>
          <w:sz w:val="22"/>
          <w:szCs w:val="22"/>
          <w:lang w:val="ro-RO"/>
        </w:rPr>
        <w:t xml:space="preserve"> cu un student trebuie să dureze cel puţin 10 -15 minute, conform </w:t>
      </w:r>
      <w:r w:rsidRPr="00321FAF">
        <w:rPr>
          <w:rFonts w:eastAsiaTheme="minorHAnsi"/>
          <w:i/>
          <w:color w:val="auto"/>
          <w:spacing w:val="-8"/>
          <w:sz w:val="22"/>
          <w:szCs w:val="22"/>
          <w:lang w:val="ro-RO"/>
        </w:rPr>
        <w:t xml:space="preserve">Regulamentului activităţii de </w:t>
      </w:r>
      <w:proofErr w:type="spellStart"/>
      <w:r w:rsidRPr="00321FAF">
        <w:rPr>
          <w:rFonts w:eastAsiaTheme="minorHAnsi"/>
          <w:i/>
          <w:color w:val="auto"/>
          <w:spacing w:val="-8"/>
          <w:sz w:val="22"/>
          <w:szCs w:val="22"/>
          <w:lang w:val="ro-RO"/>
        </w:rPr>
        <w:t>tutoriat</w:t>
      </w:r>
      <w:proofErr w:type="spellEnd"/>
      <w:r w:rsidRPr="00321FAF">
        <w:rPr>
          <w:rFonts w:eastAsiaTheme="minorHAnsi"/>
          <w:i/>
          <w:color w:val="auto"/>
          <w:spacing w:val="-8"/>
          <w:sz w:val="22"/>
          <w:szCs w:val="22"/>
          <w:lang w:val="ro-RO"/>
        </w:rPr>
        <w:t xml:space="preserve"> al UVT</w:t>
      </w:r>
      <w:r w:rsidRPr="00321FAF">
        <w:rPr>
          <w:rFonts w:eastAsiaTheme="minorHAnsi"/>
          <w:color w:val="auto"/>
          <w:spacing w:val="-8"/>
          <w:sz w:val="22"/>
          <w:szCs w:val="22"/>
          <w:lang w:val="ro-RO"/>
        </w:rPr>
        <w:t xml:space="preserve"> (Anexa B.2.1.5.d).</w:t>
      </w:r>
    </w:p>
    <w:p w:rsidR="005A4181" w:rsidRPr="00321FAF" w:rsidRDefault="005A4181" w:rsidP="005A4181">
      <w:pPr>
        <w:pStyle w:val="Default"/>
        <w:spacing w:line="360" w:lineRule="auto"/>
        <w:ind w:firstLine="709"/>
        <w:jc w:val="both"/>
        <w:rPr>
          <w:rFonts w:eastAsiaTheme="minorHAnsi"/>
          <w:color w:val="auto"/>
          <w:sz w:val="22"/>
          <w:szCs w:val="22"/>
          <w:lang w:val="ro-RO"/>
        </w:rPr>
      </w:pPr>
      <w:r w:rsidRPr="00321FAF">
        <w:rPr>
          <w:rFonts w:eastAsiaTheme="minorHAnsi"/>
          <w:color w:val="auto"/>
          <w:sz w:val="22"/>
          <w:szCs w:val="22"/>
          <w:lang w:val="ro-RO"/>
        </w:rPr>
        <w:t xml:space="preserve">În ultimii 5 ani, numărul tutorilor de an a cunoscut un trend crescător, </w:t>
      </w:r>
      <w:proofErr w:type="spellStart"/>
      <w:r w:rsidRPr="00321FAF">
        <w:rPr>
          <w:rFonts w:eastAsiaTheme="minorHAnsi"/>
          <w:color w:val="auto"/>
          <w:sz w:val="22"/>
          <w:szCs w:val="22"/>
          <w:lang w:val="ro-RO"/>
        </w:rPr>
        <w:t>deşi</w:t>
      </w:r>
      <w:proofErr w:type="spellEnd"/>
      <w:r w:rsidRPr="00321FAF">
        <w:rPr>
          <w:rFonts w:eastAsiaTheme="minorHAnsi"/>
          <w:color w:val="auto"/>
          <w:sz w:val="22"/>
          <w:szCs w:val="22"/>
          <w:lang w:val="ro-RO"/>
        </w:rPr>
        <w:t xml:space="preserve"> numărul total al studenţilor a scăzut. Astfel, dacă în anul universitar 2010-2011, nr. tutorilor de an era de 240 la un nr. de 19554 studenţi, în anul universitar 2014-2015, nr. tutorilor este de 322 la un nr. de 13862 de studenţi (Anexa </w:t>
      </w:r>
      <w:r w:rsidRPr="00321FAF">
        <w:rPr>
          <w:color w:val="auto"/>
          <w:lang w:val="ro-RO"/>
        </w:rPr>
        <w:t>B.2.1.5.e</w:t>
      </w:r>
      <w:r w:rsidRPr="00321FAF">
        <w:rPr>
          <w:rFonts w:eastAsiaTheme="minorHAnsi"/>
          <w:color w:val="auto"/>
          <w:sz w:val="22"/>
          <w:szCs w:val="22"/>
          <w:lang w:val="ro-RO"/>
        </w:rPr>
        <w:t xml:space="preserve">). </w:t>
      </w:r>
    </w:p>
    <w:p w:rsidR="005A4181" w:rsidRPr="00321FAF" w:rsidRDefault="005A4181" w:rsidP="005A4181">
      <w:pPr>
        <w:pStyle w:val="Default"/>
        <w:spacing w:line="360" w:lineRule="auto"/>
        <w:ind w:firstLine="709"/>
        <w:jc w:val="both"/>
        <w:rPr>
          <w:rFonts w:eastAsiaTheme="minorHAnsi"/>
          <w:color w:val="auto"/>
          <w:sz w:val="22"/>
          <w:szCs w:val="22"/>
          <w:lang w:val="ro-RO"/>
        </w:rPr>
      </w:pPr>
      <w:r w:rsidRPr="00321FAF">
        <w:rPr>
          <w:rFonts w:eastAsiaTheme="minorHAnsi"/>
          <w:color w:val="auto"/>
          <w:sz w:val="22"/>
          <w:szCs w:val="22"/>
          <w:lang w:val="ro-RO"/>
        </w:rPr>
        <w:t xml:space="preserve">Pe parcursul fiecărei săptămâni, fiecare cadru didactic titular din UVT alocă un număr minim de 2 ore de consultații tuturor studenților. Informațiile despre orarul orelor de consultanță este disponibil la avizierul facultăților și este postat pe site-urile acestora. În vederea realizării activităților de consultații, cadrele didactice pot comunica și prin intermediul adreselor electronice. </w:t>
      </w:r>
    </w:p>
    <w:p w:rsidR="005A4181" w:rsidRPr="00321FAF" w:rsidRDefault="005A4181" w:rsidP="005A4181">
      <w:pPr>
        <w:pStyle w:val="Default"/>
        <w:spacing w:line="360" w:lineRule="auto"/>
        <w:ind w:firstLine="709"/>
        <w:jc w:val="both"/>
        <w:rPr>
          <w:rFonts w:eastAsiaTheme="minorHAnsi"/>
          <w:color w:val="auto"/>
          <w:sz w:val="22"/>
          <w:szCs w:val="22"/>
          <w:lang w:val="ro-RO"/>
        </w:rPr>
      </w:pPr>
      <w:r w:rsidRPr="00321FAF">
        <w:rPr>
          <w:rFonts w:eastAsiaTheme="minorHAnsi"/>
          <w:color w:val="auto"/>
          <w:sz w:val="22"/>
          <w:szCs w:val="22"/>
          <w:lang w:val="ro-RO"/>
        </w:rPr>
        <w:t xml:space="preserve">UVT derulează o serie de 8 proiecte care au drept scop consilierea şi organizarea de stagii de practică pentru studenţii de licenţă şi master, oferind burse şi premii motivante: </w:t>
      </w:r>
      <w:r w:rsidRPr="00321FAF">
        <w:rPr>
          <w:color w:val="auto"/>
          <w:sz w:val="22"/>
          <w:szCs w:val="22"/>
          <w:shd w:val="clear" w:color="auto" w:fill="FFFFFF"/>
          <w:lang w:val="ro-RO"/>
        </w:rPr>
        <w:t>„</w:t>
      </w:r>
      <w:r w:rsidRPr="00321FAF">
        <w:rPr>
          <w:rFonts w:eastAsiaTheme="minorHAnsi"/>
          <w:i/>
          <w:color w:val="auto"/>
          <w:sz w:val="22"/>
          <w:szCs w:val="22"/>
          <w:lang w:val="ro-RO"/>
        </w:rPr>
        <w:t xml:space="preserve">Practica nu-i efemeră, e un pas în carieră", </w:t>
      </w:r>
      <w:r w:rsidRPr="00321FAF">
        <w:rPr>
          <w:color w:val="auto"/>
          <w:sz w:val="22"/>
          <w:szCs w:val="22"/>
          <w:shd w:val="clear" w:color="auto" w:fill="FFFFFF"/>
          <w:lang w:val="ro-RO"/>
        </w:rPr>
        <w:t>„</w:t>
      </w:r>
      <w:r w:rsidRPr="00321FAF">
        <w:rPr>
          <w:rFonts w:eastAsiaTheme="minorHAnsi"/>
          <w:i/>
          <w:color w:val="auto"/>
          <w:sz w:val="22"/>
          <w:szCs w:val="22"/>
          <w:lang w:val="ro-RO"/>
        </w:rPr>
        <w:t>Începe o carieră de succes</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Consilierea carierei şi servicii de practică profesională în psihologie</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Acces la o carieră de succes</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 xml:space="preserve">Dezvoltarea </w:t>
      </w:r>
      <w:proofErr w:type="spellStart"/>
      <w:r w:rsidRPr="00321FAF">
        <w:rPr>
          <w:rFonts w:eastAsiaTheme="minorHAnsi"/>
          <w:i/>
          <w:color w:val="auto"/>
          <w:sz w:val="22"/>
          <w:szCs w:val="22"/>
          <w:lang w:val="ro-RO"/>
        </w:rPr>
        <w:t>creativităţii</w:t>
      </w:r>
      <w:proofErr w:type="spellEnd"/>
      <w:r w:rsidRPr="00321FAF">
        <w:rPr>
          <w:rFonts w:eastAsiaTheme="minorHAnsi"/>
          <w:i/>
          <w:color w:val="auto"/>
          <w:sz w:val="22"/>
          <w:szCs w:val="22"/>
          <w:lang w:val="ro-RO"/>
        </w:rPr>
        <w:t xml:space="preserve"> şi a </w:t>
      </w:r>
      <w:proofErr w:type="spellStart"/>
      <w:r w:rsidRPr="00321FAF">
        <w:rPr>
          <w:rFonts w:eastAsiaTheme="minorHAnsi"/>
          <w:i/>
          <w:color w:val="auto"/>
          <w:sz w:val="22"/>
          <w:szCs w:val="22"/>
          <w:lang w:val="ro-RO"/>
        </w:rPr>
        <w:t>capacităţii</w:t>
      </w:r>
      <w:proofErr w:type="spellEnd"/>
      <w:r w:rsidRPr="00321FAF">
        <w:rPr>
          <w:rFonts w:eastAsiaTheme="minorHAnsi"/>
          <w:i/>
          <w:color w:val="auto"/>
          <w:sz w:val="22"/>
          <w:szCs w:val="22"/>
          <w:lang w:val="ro-RO"/>
        </w:rPr>
        <w:t xml:space="preserve"> de inovare prin abordări interdisciplinare şi facilitarea </w:t>
      </w:r>
      <w:proofErr w:type="spellStart"/>
      <w:r w:rsidRPr="00321FAF">
        <w:rPr>
          <w:rFonts w:eastAsiaTheme="minorHAnsi"/>
          <w:i/>
          <w:color w:val="auto"/>
          <w:sz w:val="22"/>
          <w:szCs w:val="22"/>
          <w:lang w:val="ro-RO"/>
        </w:rPr>
        <w:t>inserţiei</w:t>
      </w:r>
      <w:proofErr w:type="spellEnd"/>
      <w:r w:rsidRPr="00321FAF">
        <w:rPr>
          <w:rFonts w:eastAsiaTheme="minorHAnsi"/>
          <w:i/>
          <w:color w:val="auto"/>
          <w:sz w:val="22"/>
          <w:szCs w:val="22"/>
          <w:lang w:val="ro-RO"/>
        </w:rPr>
        <w:t xml:space="preserve"> absolvenţilor pe </w:t>
      </w:r>
      <w:proofErr w:type="spellStart"/>
      <w:r w:rsidRPr="00321FAF">
        <w:rPr>
          <w:rFonts w:eastAsiaTheme="minorHAnsi"/>
          <w:i/>
          <w:color w:val="auto"/>
          <w:sz w:val="22"/>
          <w:szCs w:val="22"/>
          <w:lang w:val="ro-RO"/>
        </w:rPr>
        <w:t>piaţa</w:t>
      </w:r>
      <w:proofErr w:type="spellEnd"/>
      <w:r w:rsidRPr="00321FAF">
        <w:rPr>
          <w:rFonts w:eastAsiaTheme="minorHAnsi"/>
          <w:i/>
          <w:color w:val="auto"/>
          <w:sz w:val="22"/>
          <w:szCs w:val="22"/>
          <w:lang w:val="ro-RO"/>
        </w:rPr>
        <w:t xml:space="preserve"> muncii</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Studenţii de azi, profesioniștii de mâine</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Ai dreptul la o carieră de succes! Stagii de practică pentru profesiile din domeniul juridic</w:t>
      </w:r>
      <w:r w:rsidRPr="00321FAF">
        <w:rPr>
          <w:color w:val="auto"/>
          <w:sz w:val="22"/>
          <w:szCs w:val="22"/>
          <w:shd w:val="clear" w:color="auto" w:fill="FFFFFF"/>
          <w:lang w:val="ro-RO"/>
        </w:rPr>
        <w:t>”</w:t>
      </w:r>
      <w:r w:rsidRPr="00321FAF">
        <w:rPr>
          <w:rFonts w:eastAsiaTheme="minorHAnsi"/>
          <w:i/>
          <w:color w:val="auto"/>
          <w:sz w:val="22"/>
          <w:szCs w:val="22"/>
          <w:lang w:val="ro-RO"/>
        </w:rPr>
        <w:t xml:space="preserve">, </w:t>
      </w:r>
      <w:r w:rsidRPr="00321FAF">
        <w:rPr>
          <w:color w:val="auto"/>
          <w:sz w:val="22"/>
          <w:szCs w:val="22"/>
          <w:shd w:val="clear" w:color="auto" w:fill="FFFFFF"/>
          <w:lang w:val="ro-RO"/>
        </w:rPr>
        <w:t>„</w:t>
      </w:r>
      <w:r w:rsidRPr="00321FAF">
        <w:rPr>
          <w:rFonts w:eastAsiaTheme="minorHAnsi"/>
          <w:i/>
          <w:color w:val="auto"/>
          <w:sz w:val="22"/>
          <w:szCs w:val="22"/>
          <w:lang w:val="ro-RO"/>
        </w:rPr>
        <w:t xml:space="preserve">Măsuri integrate de </w:t>
      </w:r>
      <w:proofErr w:type="spellStart"/>
      <w:r w:rsidRPr="00321FAF">
        <w:rPr>
          <w:rFonts w:eastAsiaTheme="minorHAnsi"/>
          <w:i/>
          <w:color w:val="auto"/>
          <w:sz w:val="22"/>
          <w:szCs w:val="22"/>
          <w:lang w:val="ro-RO"/>
        </w:rPr>
        <w:t>inserţie</w:t>
      </w:r>
      <w:proofErr w:type="spellEnd"/>
      <w:r w:rsidRPr="00321FAF">
        <w:rPr>
          <w:rFonts w:eastAsiaTheme="minorHAnsi"/>
          <w:i/>
          <w:color w:val="auto"/>
          <w:sz w:val="22"/>
          <w:szCs w:val="22"/>
          <w:lang w:val="ro-RO"/>
        </w:rPr>
        <w:t xml:space="preserve"> pe </w:t>
      </w:r>
      <w:proofErr w:type="spellStart"/>
      <w:r w:rsidRPr="00321FAF">
        <w:rPr>
          <w:rFonts w:eastAsiaTheme="minorHAnsi"/>
          <w:i/>
          <w:color w:val="auto"/>
          <w:sz w:val="22"/>
          <w:szCs w:val="22"/>
          <w:lang w:val="ro-RO"/>
        </w:rPr>
        <w:t>piaţa</w:t>
      </w:r>
      <w:proofErr w:type="spellEnd"/>
      <w:r w:rsidRPr="00321FAF">
        <w:rPr>
          <w:rFonts w:eastAsiaTheme="minorHAnsi"/>
          <w:i/>
          <w:color w:val="auto"/>
          <w:sz w:val="22"/>
          <w:szCs w:val="22"/>
          <w:lang w:val="ro-RO"/>
        </w:rPr>
        <w:t xml:space="preserve"> muncii pentru viitorii </w:t>
      </w:r>
      <w:proofErr w:type="spellStart"/>
      <w:r w:rsidRPr="00321FAF">
        <w:rPr>
          <w:rFonts w:eastAsiaTheme="minorHAnsi"/>
          <w:i/>
          <w:color w:val="auto"/>
          <w:sz w:val="22"/>
          <w:szCs w:val="22"/>
          <w:lang w:val="ro-RO"/>
        </w:rPr>
        <w:t>absolvenţi</w:t>
      </w:r>
      <w:proofErr w:type="spellEnd"/>
      <w:r w:rsidRPr="00321FAF">
        <w:rPr>
          <w:rFonts w:eastAsiaTheme="minorHAnsi"/>
          <w:i/>
          <w:color w:val="auto"/>
          <w:sz w:val="22"/>
          <w:szCs w:val="22"/>
          <w:lang w:val="ro-RO"/>
        </w:rPr>
        <w:t xml:space="preserve"> de învăţământ preuniversitar şi superior din Regiunea Vest</w:t>
      </w:r>
      <w:r w:rsidRPr="00321FAF">
        <w:rPr>
          <w:color w:val="auto"/>
          <w:sz w:val="22"/>
          <w:szCs w:val="22"/>
          <w:shd w:val="clear" w:color="auto" w:fill="FFFFFF"/>
          <w:lang w:val="ro-RO"/>
        </w:rPr>
        <w:t>”</w:t>
      </w:r>
      <w:r w:rsidRPr="00321FAF">
        <w:rPr>
          <w:rFonts w:eastAsiaTheme="minorHAnsi"/>
          <w:color w:val="auto"/>
          <w:sz w:val="22"/>
          <w:szCs w:val="22"/>
          <w:lang w:val="ro-RO"/>
        </w:rPr>
        <w:t xml:space="preserve">. În decursul anului universitar ca urmare a implementării proiectelor mai sus menționate aproximativ 21% dintre studenții UVT vor participa la stagii de consiliere (Anexa B.2.1.5.f). </w:t>
      </w:r>
    </w:p>
    <w:p w:rsidR="005A4181" w:rsidRPr="00321FAF" w:rsidRDefault="005A4181" w:rsidP="005A4181">
      <w:pPr>
        <w:rPr>
          <w:rFonts w:cs="Arial"/>
          <w:szCs w:val="22"/>
        </w:rPr>
      </w:pPr>
    </w:p>
    <w:p w:rsidR="005A4181" w:rsidRPr="00321FAF" w:rsidRDefault="005A4181" w:rsidP="005A4181">
      <w:pPr>
        <w:pStyle w:val="Heading1"/>
        <w:spacing w:before="0"/>
        <w:rPr>
          <w:rFonts w:cs="Arial"/>
          <w:szCs w:val="22"/>
        </w:rPr>
      </w:pPr>
      <w:bookmarkStart w:id="46" w:name="_Toc408839209"/>
      <w:bookmarkStart w:id="47" w:name="_Toc409793542"/>
      <w:r w:rsidRPr="00321FAF">
        <w:rPr>
          <w:rFonts w:cs="Arial"/>
          <w:szCs w:val="22"/>
        </w:rPr>
        <w:t>Criteriul B.3. Activitatea de cercetare științifică</w:t>
      </w:r>
      <w:bookmarkEnd w:id="46"/>
      <w:bookmarkEnd w:id="47"/>
    </w:p>
    <w:p w:rsidR="005A4181" w:rsidRPr="00321FAF" w:rsidRDefault="005A4181" w:rsidP="005A4181">
      <w:pPr>
        <w:pStyle w:val="Heading2"/>
        <w:spacing w:before="0"/>
        <w:rPr>
          <w:rFonts w:cs="Arial"/>
          <w:szCs w:val="22"/>
        </w:rPr>
      </w:pPr>
      <w:bookmarkStart w:id="48" w:name="_Toc408839210"/>
      <w:bookmarkStart w:id="49" w:name="_Toc409793543"/>
      <w:r w:rsidRPr="00321FAF">
        <w:rPr>
          <w:rFonts w:cs="Arial"/>
          <w:szCs w:val="22"/>
        </w:rPr>
        <w:t>Standard B.3.1. Programe de cercetare</w:t>
      </w:r>
      <w:bookmarkEnd w:id="48"/>
      <w:bookmarkEnd w:id="49"/>
    </w:p>
    <w:p w:rsidR="005A4181" w:rsidRPr="00321FAF" w:rsidRDefault="005A4181" w:rsidP="005A4181">
      <w:pPr>
        <w:pStyle w:val="NormalWeb"/>
        <w:spacing w:before="0" w:beforeAutospacing="0" w:after="0" w:afterAutospacing="0"/>
        <w:ind w:firstLine="709"/>
        <w:rPr>
          <w:rFonts w:cs="Arial"/>
          <w:szCs w:val="22"/>
        </w:rPr>
      </w:pPr>
      <w:r w:rsidRPr="00321FAF">
        <w:rPr>
          <w:rFonts w:cs="Arial"/>
          <w:szCs w:val="22"/>
        </w:rPr>
        <w:t xml:space="preserve">UVT face parte din Sistemul </w:t>
      </w:r>
      <w:proofErr w:type="spellStart"/>
      <w:r w:rsidRPr="00321FAF">
        <w:rPr>
          <w:rFonts w:cs="Arial"/>
          <w:szCs w:val="22"/>
        </w:rPr>
        <w:t>Naţional</w:t>
      </w:r>
      <w:proofErr w:type="spellEnd"/>
      <w:r w:rsidRPr="00321FAF">
        <w:rPr>
          <w:rFonts w:cs="Arial"/>
          <w:szCs w:val="22"/>
        </w:rPr>
        <w:t xml:space="preserve"> de Cercetare, Dezvoltare şi Inovare ca </w:t>
      </w:r>
      <w:proofErr w:type="spellStart"/>
      <w:r w:rsidRPr="00321FAF">
        <w:rPr>
          <w:rFonts w:cs="Arial"/>
          <w:szCs w:val="22"/>
        </w:rPr>
        <w:t>instituţie</w:t>
      </w:r>
      <w:proofErr w:type="spellEnd"/>
      <w:r w:rsidRPr="00321FAF">
        <w:rPr>
          <w:rFonts w:cs="Arial"/>
          <w:szCs w:val="22"/>
        </w:rPr>
        <w:t xml:space="preserve"> de învăţământ superior acreditată. UVT este o </w:t>
      </w:r>
      <w:proofErr w:type="spellStart"/>
      <w:r w:rsidRPr="00321FAF">
        <w:rPr>
          <w:rFonts w:cs="Arial"/>
          <w:szCs w:val="22"/>
        </w:rPr>
        <w:t>instituţie</w:t>
      </w:r>
      <w:proofErr w:type="spellEnd"/>
      <w:r w:rsidRPr="00321FAF">
        <w:rPr>
          <w:rFonts w:cs="Arial"/>
          <w:szCs w:val="22"/>
        </w:rPr>
        <w:t xml:space="preserve"> de învăţământ superior de excelență, în care activitatea de cercetare ştiinţifică şi </w:t>
      </w:r>
      <w:proofErr w:type="spellStart"/>
      <w:r w:rsidRPr="00321FAF">
        <w:rPr>
          <w:rFonts w:cs="Arial"/>
          <w:szCs w:val="22"/>
        </w:rPr>
        <w:t>creaţie</w:t>
      </w:r>
      <w:proofErr w:type="spellEnd"/>
      <w:r w:rsidRPr="00321FAF">
        <w:rPr>
          <w:rFonts w:cs="Arial"/>
          <w:szCs w:val="22"/>
        </w:rPr>
        <w:t xml:space="preserve"> universitară stă la baza procesului de învăţământ şi reprezintă o prioritate pentru instituția noastră. Obiectivul strategic al </w:t>
      </w:r>
      <w:proofErr w:type="spellStart"/>
      <w:r w:rsidRPr="00321FAF">
        <w:rPr>
          <w:rFonts w:cs="Arial"/>
          <w:szCs w:val="22"/>
        </w:rPr>
        <w:t>universităţii</w:t>
      </w:r>
      <w:proofErr w:type="spellEnd"/>
      <w:r w:rsidRPr="00321FAF">
        <w:rPr>
          <w:rFonts w:cs="Arial"/>
          <w:szCs w:val="22"/>
        </w:rPr>
        <w:t xml:space="preserve"> constă în c</w:t>
      </w:r>
      <w:r w:rsidRPr="00321FAF">
        <w:rPr>
          <w:rFonts w:cs="Arial"/>
          <w:iCs/>
          <w:szCs w:val="22"/>
        </w:rPr>
        <w:t xml:space="preserve">rearea unui mediu de cercetare competitiv pe plan național și internațional care să transforme UVT într-un pol de excelență centrat pe generarea de cunoaștere prin cercetare științifică, dezvoltare și inovare şi creație artistică – cu impact direct asupra calității activității didactice şi serviciilor către mediul socio-economic. </w:t>
      </w:r>
      <w:r w:rsidRPr="00321FAF">
        <w:rPr>
          <w:rFonts w:cs="Arial"/>
          <w:szCs w:val="22"/>
        </w:rPr>
        <w:t xml:space="preserve">Activitatea de cercetare ştiinţifică şi </w:t>
      </w:r>
      <w:proofErr w:type="spellStart"/>
      <w:r w:rsidRPr="00321FAF">
        <w:rPr>
          <w:rFonts w:cs="Arial"/>
          <w:szCs w:val="22"/>
        </w:rPr>
        <w:t>creaţie</w:t>
      </w:r>
      <w:proofErr w:type="spellEnd"/>
      <w:r w:rsidRPr="00321FAF">
        <w:rPr>
          <w:rFonts w:cs="Arial"/>
          <w:szCs w:val="22"/>
        </w:rPr>
        <w:t xml:space="preserve"> universitară </w:t>
      </w:r>
      <w:r w:rsidRPr="00321FAF">
        <w:rPr>
          <w:rFonts w:cs="Arial"/>
          <w:szCs w:val="22"/>
        </w:rPr>
        <w:lastRenderedPageBreak/>
        <w:t>din UVT cuprinde: a) cercetarea ştiinţifică; b) dezvoltarea şi inovarea; c) creația artistică; d) performanța sportivă.</w:t>
      </w:r>
    </w:p>
    <w:p w:rsidR="005A4181" w:rsidRPr="00321FAF" w:rsidRDefault="005A4181" w:rsidP="005A4181">
      <w:pPr>
        <w:pStyle w:val="NormalWeb"/>
        <w:spacing w:before="0" w:beforeAutospacing="0" w:after="0" w:afterAutospacing="0"/>
        <w:ind w:firstLine="709"/>
        <w:rPr>
          <w:rFonts w:cs="Arial"/>
          <w:iCs/>
          <w:szCs w:val="22"/>
        </w:rPr>
      </w:pPr>
    </w:p>
    <w:p w:rsidR="005A4181" w:rsidRPr="00321FAF" w:rsidRDefault="005A4181" w:rsidP="005A4181">
      <w:pPr>
        <w:pStyle w:val="Heading3"/>
        <w:spacing w:before="0"/>
        <w:ind w:firstLine="709"/>
        <w:rPr>
          <w:rFonts w:cs="Arial"/>
          <w:szCs w:val="22"/>
        </w:rPr>
      </w:pPr>
      <w:bookmarkStart w:id="50" w:name="_Toc408839211"/>
      <w:bookmarkStart w:id="51" w:name="_Toc409793544"/>
      <w:r w:rsidRPr="00321FAF">
        <w:rPr>
          <w:rFonts w:cs="Arial"/>
          <w:szCs w:val="22"/>
        </w:rPr>
        <w:t>B.3.1.1. Programarea cercetării</w:t>
      </w:r>
      <w:bookmarkEnd w:id="50"/>
      <w:bookmarkEnd w:id="51"/>
    </w:p>
    <w:p w:rsidR="005A4181" w:rsidRPr="00321FAF" w:rsidRDefault="005A4181" w:rsidP="005A4181">
      <w:pPr>
        <w:pStyle w:val="Default"/>
        <w:spacing w:line="360" w:lineRule="auto"/>
        <w:ind w:firstLine="709"/>
        <w:jc w:val="both"/>
        <w:rPr>
          <w:color w:val="auto"/>
          <w:sz w:val="22"/>
          <w:szCs w:val="22"/>
          <w:lang w:val="ro-RO"/>
        </w:rPr>
      </w:pPr>
      <w:r w:rsidRPr="00321FAF">
        <w:rPr>
          <w:color w:val="auto"/>
          <w:sz w:val="22"/>
          <w:szCs w:val="22"/>
          <w:lang w:val="ro-RO"/>
        </w:rPr>
        <w:t xml:space="preserve">Activitatea de cercetare ştiinţifică şi de </w:t>
      </w:r>
      <w:proofErr w:type="spellStart"/>
      <w:r w:rsidRPr="00321FAF">
        <w:rPr>
          <w:color w:val="auto"/>
          <w:sz w:val="22"/>
          <w:szCs w:val="22"/>
          <w:lang w:val="ro-RO"/>
        </w:rPr>
        <w:t>creaţie</w:t>
      </w:r>
      <w:proofErr w:type="spellEnd"/>
      <w:r w:rsidRPr="00321FAF">
        <w:rPr>
          <w:color w:val="auto"/>
          <w:sz w:val="22"/>
          <w:szCs w:val="22"/>
          <w:lang w:val="ro-RO"/>
        </w:rPr>
        <w:t xml:space="preserve"> universitară din cadrul UVT </w:t>
      </w:r>
      <w:proofErr w:type="spellStart"/>
      <w:r w:rsidRPr="00321FAF">
        <w:rPr>
          <w:color w:val="auto"/>
          <w:sz w:val="22"/>
          <w:szCs w:val="22"/>
          <w:lang w:val="ro-RO"/>
        </w:rPr>
        <w:t>urmăreşte</w:t>
      </w:r>
      <w:proofErr w:type="spellEnd"/>
      <w:r w:rsidRPr="00321FAF">
        <w:rPr>
          <w:color w:val="auto"/>
          <w:sz w:val="22"/>
          <w:szCs w:val="22"/>
          <w:lang w:val="ro-RO"/>
        </w:rPr>
        <w:t xml:space="preserve"> strategiile şi </w:t>
      </w:r>
      <w:proofErr w:type="spellStart"/>
      <w:r w:rsidRPr="00321FAF">
        <w:rPr>
          <w:color w:val="auto"/>
          <w:sz w:val="22"/>
          <w:szCs w:val="22"/>
          <w:lang w:val="ro-RO"/>
        </w:rPr>
        <w:t>direcţiile</w:t>
      </w:r>
      <w:proofErr w:type="spellEnd"/>
      <w:r w:rsidRPr="00321FAF">
        <w:rPr>
          <w:color w:val="auto"/>
          <w:sz w:val="22"/>
          <w:szCs w:val="22"/>
          <w:lang w:val="ro-RO"/>
        </w:rPr>
        <w:t xml:space="preserve"> prioritare la nivel regional, </w:t>
      </w:r>
      <w:proofErr w:type="spellStart"/>
      <w:r w:rsidRPr="00321FAF">
        <w:rPr>
          <w:color w:val="auto"/>
          <w:sz w:val="22"/>
          <w:szCs w:val="22"/>
          <w:lang w:val="ro-RO"/>
        </w:rPr>
        <w:t>naţional</w:t>
      </w:r>
      <w:proofErr w:type="spellEnd"/>
      <w:r w:rsidRPr="00321FAF">
        <w:rPr>
          <w:color w:val="auto"/>
          <w:sz w:val="22"/>
          <w:szCs w:val="22"/>
          <w:lang w:val="ro-RO"/>
        </w:rPr>
        <w:t xml:space="preserve"> şi </w:t>
      </w:r>
      <w:proofErr w:type="spellStart"/>
      <w:r w:rsidRPr="00321FAF">
        <w:rPr>
          <w:color w:val="auto"/>
          <w:sz w:val="22"/>
          <w:szCs w:val="22"/>
          <w:lang w:val="ro-RO"/>
        </w:rPr>
        <w:t>internaţional</w:t>
      </w:r>
      <w:proofErr w:type="spellEnd"/>
      <w:r w:rsidRPr="00321FAF">
        <w:rPr>
          <w:color w:val="auto"/>
          <w:sz w:val="22"/>
          <w:szCs w:val="22"/>
          <w:lang w:val="ro-RO"/>
        </w:rPr>
        <w:t xml:space="preserve">, precum şi strategia la nivel instituţional (Anexa B.3.1.1.a). Strategia de cercetare științifică și creație universitară a UVT, pentru perioada 2012 - 2016, este în acord cu Planul </w:t>
      </w:r>
      <w:proofErr w:type="spellStart"/>
      <w:r w:rsidRPr="00321FAF">
        <w:rPr>
          <w:color w:val="auto"/>
          <w:sz w:val="22"/>
          <w:szCs w:val="22"/>
          <w:lang w:val="ro-RO"/>
        </w:rPr>
        <w:t>Naţional</w:t>
      </w:r>
      <w:proofErr w:type="spellEnd"/>
      <w:r w:rsidRPr="00321FAF">
        <w:rPr>
          <w:color w:val="auto"/>
          <w:sz w:val="22"/>
          <w:szCs w:val="22"/>
          <w:lang w:val="ro-RO"/>
        </w:rPr>
        <w:t xml:space="preserve"> de Cercetare, Dezvoltare şi Inovare pe perioada 2007 - 2013 și cu proiectul Strategiei Naționale de Cercetare, Dezvoltare şi Inovare pentru 2014 - 2020. De asemenea, strategia UVT este fundamentată în acord cu planul și politicile de dezvoltare a Spațiului European de Cercetare - European </w:t>
      </w:r>
      <w:proofErr w:type="spellStart"/>
      <w:r w:rsidRPr="00321FAF">
        <w:rPr>
          <w:color w:val="auto"/>
          <w:sz w:val="22"/>
          <w:szCs w:val="22"/>
          <w:lang w:val="ro-RO"/>
        </w:rPr>
        <w:t>Research</w:t>
      </w:r>
      <w:proofErr w:type="spellEnd"/>
      <w:r w:rsidRPr="00321FAF">
        <w:rPr>
          <w:color w:val="auto"/>
          <w:sz w:val="22"/>
          <w:szCs w:val="22"/>
          <w:lang w:val="ro-RO"/>
        </w:rPr>
        <w:t xml:space="preserve"> </w:t>
      </w:r>
      <w:proofErr w:type="spellStart"/>
      <w:r w:rsidRPr="00321FAF">
        <w:rPr>
          <w:color w:val="auto"/>
          <w:sz w:val="22"/>
          <w:szCs w:val="22"/>
          <w:lang w:val="ro-RO"/>
        </w:rPr>
        <w:t>Area</w:t>
      </w:r>
      <w:proofErr w:type="spellEnd"/>
      <w:r w:rsidRPr="00321FAF">
        <w:rPr>
          <w:color w:val="auto"/>
          <w:sz w:val="22"/>
          <w:szCs w:val="22"/>
          <w:lang w:val="ro-RO"/>
        </w:rPr>
        <w:t xml:space="preserve"> (ERA), cu actualul Program Cadru de Cercetare 2007 - 2013, precum și cu Programul Cadru de Cercetare și Inovare 2014 - 2020 (</w:t>
      </w:r>
      <w:proofErr w:type="spellStart"/>
      <w:r w:rsidRPr="00321FAF">
        <w:rPr>
          <w:color w:val="auto"/>
          <w:sz w:val="22"/>
          <w:szCs w:val="22"/>
          <w:lang w:val="ro-RO"/>
        </w:rPr>
        <w:t>Horizont</w:t>
      </w:r>
      <w:proofErr w:type="spellEnd"/>
      <w:r w:rsidRPr="00321FAF">
        <w:rPr>
          <w:color w:val="auto"/>
          <w:sz w:val="22"/>
          <w:szCs w:val="22"/>
          <w:lang w:val="ro-RO"/>
        </w:rPr>
        <w:t xml:space="preserve"> 2020). </w:t>
      </w:r>
      <w:r w:rsidRPr="00321FAF">
        <w:rPr>
          <w:bCs/>
          <w:color w:val="auto"/>
          <w:sz w:val="22"/>
          <w:szCs w:val="22"/>
          <w:lang w:val="ro-RO"/>
        </w:rPr>
        <w:t>Obiectivele operaționale ale strategiei de cercetare UVT sunt:</w:t>
      </w:r>
    </w:p>
    <w:p w:rsidR="005A4181" w:rsidRPr="00321FAF" w:rsidRDefault="005A4181" w:rsidP="003E2E06">
      <w:pPr>
        <w:pStyle w:val="ListParagraph"/>
        <w:numPr>
          <w:ilvl w:val="0"/>
          <w:numId w:val="13"/>
        </w:numPr>
        <w:rPr>
          <w:rFonts w:cs="Arial"/>
          <w:spacing w:val="-12"/>
        </w:rPr>
      </w:pPr>
      <w:r w:rsidRPr="00321FAF">
        <w:rPr>
          <w:rFonts w:cs="Arial"/>
          <w:spacing w:val="-12"/>
        </w:rPr>
        <w:t>instituționalizarea / crearea cadrului organizatoric al cercetării științifice și creației artistice la nivelul UVT;</w:t>
      </w:r>
    </w:p>
    <w:p w:rsidR="005A4181" w:rsidRPr="00321FAF" w:rsidRDefault="005A4181" w:rsidP="003E2E06">
      <w:pPr>
        <w:pStyle w:val="ListParagraph"/>
        <w:numPr>
          <w:ilvl w:val="0"/>
          <w:numId w:val="13"/>
        </w:numPr>
        <w:rPr>
          <w:rFonts w:cs="Arial"/>
          <w:spacing w:val="-6"/>
        </w:rPr>
      </w:pPr>
      <w:r w:rsidRPr="00321FAF">
        <w:rPr>
          <w:rFonts w:cs="Arial"/>
          <w:spacing w:val="-6"/>
        </w:rPr>
        <w:t>stabilirea unor domenii strategice de cercetare și creație artistică cu potențial de excelență;</w:t>
      </w:r>
    </w:p>
    <w:p w:rsidR="005A4181" w:rsidRPr="00321FAF" w:rsidRDefault="005A4181" w:rsidP="003E2E06">
      <w:pPr>
        <w:pStyle w:val="ListParagraph"/>
        <w:numPr>
          <w:ilvl w:val="0"/>
          <w:numId w:val="13"/>
        </w:numPr>
        <w:rPr>
          <w:rFonts w:cs="Arial"/>
          <w:spacing w:val="-6"/>
        </w:rPr>
      </w:pPr>
      <w:r w:rsidRPr="00321FAF">
        <w:rPr>
          <w:rFonts w:cs="Arial"/>
          <w:spacing w:val="-6"/>
        </w:rPr>
        <w:t>crearea unor centre de cercetare atractive şi competitive la nivel național și internațional bazate pe o infrastructură performantă la nivel internațional;</w:t>
      </w:r>
    </w:p>
    <w:p w:rsidR="005A4181" w:rsidRPr="00321FAF" w:rsidRDefault="005A4181" w:rsidP="003E2E06">
      <w:pPr>
        <w:pStyle w:val="ListParagraph"/>
        <w:numPr>
          <w:ilvl w:val="0"/>
          <w:numId w:val="13"/>
        </w:numPr>
        <w:rPr>
          <w:rFonts w:cs="Arial"/>
          <w:spacing w:val="-6"/>
        </w:rPr>
      </w:pPr>
      <w:r w:rsidRPr="00321FAF">
        <w:rPr>
          <w:rFonts w:cs="Arial"/>
          <w:spacing w:val="-6"/>
        </w:rPr>
        <w:t>creșterea numărului de rezultate științifice şi culturale de valoare;</w:t>
      </w:r>
    </w:p>
    <w:p w:rsidR="005A4181" w:rsidRPr="00321FAF" w:rsidRDefault="005A4181" w:rsidP="003E2E06">
      <w:pPr>
        <w:pStyle w:val="ListParagraph"/>
        <w:numPr>
          <w:ilvl w:val="0"/>
          <w:numId w:val="13"/>
        </w:numPr>
        <w:rPr>
          <w:rFonts w:cs="Arial"/>
          <w:spacing w:val="-6"/>
        </w:rPr>
      </w:pPr>
      <w:r w:rsidRPr="00321FAF">
        <w:rPr>
          <w:rFonts w:cs="Arial"/>
          <w:spacing w:val="-6"/>
        </w:rPr>
        <w:t>creșterea competitivității în atragerea de fonduri la nivel național și internațional;</w:t>
      </w:r>
    </w:p>
    <w:p w:rsidR="005A4181" w:rsidRPr="00321FAF" w:rsidRDefault="005A4181" w:rsidP="003E2E06">
      <w:pPr>
        <w:pStyle w:val="ListParagraph"/>
        <w:numPr>
          <w:ilvl w:val="0"/>
          <w:numId w:val="13"/>
        </w:numPr>
        <w:rPr>
          <w:rFonts w:cs="Arial"/>
          <w:spacing w:val="-10"/>
        </w:rPr>
      </w:pPr>
      <w:r w:rsidRPr="00321FAF">
        <w:rPr>
          <w:rFonts w:cs="Arial"/>
          <w:spacing w:val="-10"/>
        </w:rPr>
        <w:t>creșterea calității cercetării științifice și a creației artistice prin finanțarea și stimularea performanței;</w:t>
      </w:r>
    </w:p>
    <w:p w:rsidR="005A4181" w:rsidRPr="00321FAF" w:rsidRDefault="005A4181" w:rsidP="003E2E06">
      <w:pPr>
        <w:pStyle w:val="ListParagraph"/>
        <w:numPr>
          <w:ilvl w:val="0"/>
          <w:numId w:val="13"/>
        </w:numPr>
        <w:rPr>
          <w:rFonts w:cs="Arial"/>
          <w:spacing w:val="-6"/>
        </w:rPr>
      </w:pPr>
      <w:r w:rsidRPr="00321FAF">
        <w:rPr>
          <w:rFonts w:cs="Arial"/>
          <w:spacing w:val="-6"/>
        </w:rPr>
        <w:t>consolidarea școlilor doctorale ca entități de bază ale cercetării științifice universitare;</w:t>
      </w:r>
    </w:p>
    <w:p w:rsidR="005A4181" w:rsidRPr="00321FAF" w:rsidRDefault="005A4181" w:rsidP="003E2E06">
      <w:pPr>
        <w:pStyle w:val="ListParagraph"/>
        <w:numPr>
          <w:ilvl w:val="0"/>
          <w:numId w:val="13"/>
        </w:numPr>
        <w:rPr>
          <w:rFonts w:cs="Arial"/>
          <w:spacing w:val="-6"/>
        </w:rPr>
      </w:pPr>
      <w:r w:rsidRPr="00321FAF">
        <w:rPr>
          <w:rFonts w:cs="Arial"/>
          <w:spacing w:val="-6"/>
        </w:rPr>
        <w:t>asigurarea transferului tehnologic și diseminarea rezultatelor cercetării în mediul economic;</w:t>
      </w:r>
    </w:p>
    <w:p w:rsidR="005A4181" w:rsidRPr="00321FAF" w:rsidRDefault="005A4181" w:rsidP="003E2E06">
      <w:pPr>
        <w:pStyle w:val="ListParagraph"/>
        <w:numPr>
          <w:ilvl w:val="0"/>
          <w:numId w:val="13"/>
        </w:numPr>
        <w:rPr>
          <w:rFonts w:cs="Arial"/>
          <w:spacing w:val="-6"/>
        </w:rPr>
      </w:pPr>
      <w:r w:rsidRPr="00321FAF">
        <w:rPr>
          <w:rFonts w:cs="Arial"/>
          <w:spacing w:val="-6"/>
        </w:rPr>
        <w:t>creșterea vizibilității activității de cercetare științifică și creație artistică.</w:t>
      </w:r>
    </w:p>
    <w:p w:rsidR="005A4181" w:rsidRPr="00321FAF" w:rsidRDefault="005A4181" w:rsidP="005A4181">
      <w:pPr>
        <w:ind w:firstLine="709"/>
        <w:rPr>
          <w:rFonts w:cs="Arial"/>
        </w:rPr>
      </w:pPr>
      <w:r w:rsidRPr="00321FAF">
        <w:rPr>
          <w:rFonts w:cs="Arial"/>
        </w:rPr>
        <w:t xml:space="preserve">Un rol important în stabilirea obiectivelor și direcțiilor strategice ale activității de cercetare îl are </w:t>
      </w:r>
      <w:r w:rsidRPr="00321FAF">
        <w:rPr>
          <w:rFonts w:cs="Arial"/>
          <w:i/>
        </w:rPr>
        <w:t xml:space="preserve">Consiliul Științific al </w:t>
      </w:r>
      <w:r w:rsidRPr="00321FAF">
        <w:rPr>
          <w:rFonts w:cs="Arial"/>
          <w:bCs/>
          <w:i/>
        </w:rPr>
        <w:t>Cercetării Științifice și Creației Universitare</w:t>
      </w:r>
      <w:r w:rsidRPr="00321FAF">
        <w:rPr>
          <w:rFonts w:cs="Arial"/>
          <w:i/>
        </w:rPr>
        <w:t xml:space="preserve"> al UVT</w:t>
      </w:r>
      <w:r w:rsidRPr="00321FAF">
        <w:rPr>
          <w:rFonts w:cs="Arial"/>
        </w:rPr>
        <w:t>, organism consultativ cu atribuții în elaborarea strategiei și identificarea unor măsuri concrete privind activitatea de cercetare științifică și creație universitară, precum și în stabilirea criteriilor de evaluare și ierarhizare (</w:t>
      </w:r>
      <w:r w:rsidRPr="00321FAF">
        <w:rPr>
          <w:rFonts w:cs="Arial"/>
          <w:szCs w:val="22"/>
        </w:rPr>
        <w:t>Anexa B.3.1.1.b</w:t>
      </w:r>
      <w:r w:rsidRPr="00321FAF">
        <w:rPr>
          <w:rFonts w:cs="Arial"/>
        </w:rPr>
        <w:t xml:space="preserve">). </w:t>
      </w:r>
    </w:p>
    <w:p w:rsidR="005A4181" w:rsidRPr="00321FAF" w:rsidRDefault="005A4181" w:rsidP="005A4181">
      <w:pPr>
        <w:ind w:firstLine="709"/>
        <w:rPr>
          <w:rFonts w:cs="Arial"/>
        </w:rPr>
      </w:pPr>
    </w:p>
    <w:p w:rsidR="005A4181" w:rsidRPr="00321FAF" w:rsidRDefault="005A4181" w:rsidP="005A4181">
      <w:pPr>
        <w:pStyle w:val="Heading3"/>
        <w:spacing w:before="0"/>
        <w:ind w:firstLine="709"/>
        <w:rPr>
          <w:rFonts w:cs="Arial"/>
          <w:szCs w:val="22"/>
        </w:rPr>
      </w:pPr>
      <w:bookmarkStart w:id="52" w:name="_Toc408839212"/>
      <w:bookmarkStart w:id="53" w:name="_Toc409793545"/>
      <w:r w:rsidRPr="00321FAF">
        <w:rPr>
          <w:rFonts w:cs="Arial"/>
          <w:szCs w:val="22"/>
        </w:rPr>
        <w:lastRenderedPageBreak/>
        <w:t>B.3.1.2. Realizarea cercetării</w:t>
      </w:r>
      <w:bookmarkEnd w:id="52"/>
      <w:bookmarkEnd w:id="53"/>
    </w:p>
    <w:p w:rsidR="005A4181" w:rsidRPr="00321FAF" w:rsidRDefault="005A4181" w:rsidP="005A4181">
      <w:pPr>
        <w:ind w:firstLine="709"/>
        <w:rPr>
          <w:rFonts w:cs="Arial"/>
        </w:rPr>
      </w:pPr>
      <w:r w:rsidRPr="00321FAF">
        <w:rPr>
          <w:rFonts w:cs="Arial"/>
          <w:bCs/>
        </w:rPr>
        <w:t xml:space="preserve">Desfășurarea activității de cercetare este reglementată prin </w:t>
      </w:r>
      <w:r w:rsidRPr="00321FAF">
        <w:rPr>
          <w:rFonts w:cs="Arial"/>
          <w:bCs/>
          <w:i/>
        </w:rPr>
        <w:t>Regulamentul Cercetării Științifice și Creației Universitare din UVT</w:t>
      </w:r>
      <w:r w:rsidRPr="00321FAF">
        <w:rPr>
          <w:rFonts w:cs="Arial"/>
          <w:bCs/>
        </w:rPr>
        <w:t xml:space="preserve"> (</w:t>
      </w:r>
      <w:r w:rsidRPr="00321FAF">
        <w:rPr>
          <w:rFonts w:cs="Arial"/>
          <w:szCs w:val="22"/>
        </w:rPr>
        <w:t>Anexa B.3.1.2.a</w:t>
      </w:r>
      <w:r w:rsidRPr="00321FAF">
        <w:rPr>
          <w:rFonts w:cs="Arial"/>
          <w:bCs/>
        </w:rPr>
        <w:t xml:space="preserve">). </w:t>
      </w:r>
      <w:r w:rsidRPr="00321FAF">
        <w:rPr>
          <w:rFonts w:cs="Arial"/>
        </w:rPr>
        <w:t xml:space="preserve">Managementul activității de cercetare este coordonat de prorectorul responsabil cu cercetarea. </w:t>
      </w:r>
    </w:p>
    <w:p w:rsidR="005A4181" w:rsidRPr="00321FAF" w:rsidRDefault="005A4181" w:rsidP="0018433E">
      <w:pPr>
        <w:shd w:val="clear" w:color="auto" w:fill="FFFFFF"/>
        <w:ind w:firstLine="709"/>
        <w:rPr>
          <w:rFonts w:cs="Arial"/>
          <w:szCs w:val="22"/>
        </w:rPr>
      </w:pPr>
      <w:r w:rsidRPr="00321FAF">
        <w:rPr>
          <w:rFonts w:cs="Arial"/>
          <w:bCs/>
          <w:szCs w:val="22"/>
        </w:rPr>
        <w:t xml:space="preserve">Activitatea de cercetare științifică și de creație universitară se desfășoară în mod individual sau în cadrul colectivelor de cercetare de către personalul didactic și de cercetare titular și asociat, studenți, masteranzi și doctoranzi. În UVT funcționează mai multe unități de cercetare ştiinţifică sau de </w:t>
      </w:r>
      <w:proofErr w:type="spellStart"/>
      <w:r w:rsidRPr="00321FAF">
        <w:rPr>
          <w:rFonts w:cs="Arial"/>
          <w:bCs/>
          <w:szCs w:val="22"/>
        </w:rPr>
        <w:t>creaţie</w:t>
      </w:r>
      <w:proofErr w:type="spellEnd"/>
      <w:r w:rsidRPr="00321FAF">
        <w:rPr>
          <w:rFonts w:cs="Arial"/>
          <w:bCs/>
          <w:szCs w:val="22"/>
        </w:rPr>
        <w:t xml:space="preserve"> artistică acreditate la nivel </w:t>
      </w:r>
      <w:proofErr w:type="spellStart"/>
      <w:r w:rsidRPr="00321FAF">
        <w:rPr>
          <w:rFonts w:cs="Arial"/>
          <w:bCs/>
          <w:szCs w:val="22"/>
        </w:rPr>
        <w:t>naţional</w:t>
      </w:r>
      <w:proofErr w:type="spellEnd"/>
      <w:r w:rsidRPr="00321FAF">
        <w:rPr>
          <w:rFonts w:cs="Arial"/>
          <w:bCs/>
          <w:szCs w:val="22"/>
        </w:rPr>
        <w:t xml:space="preserve"> sau la nivel de universitate ori facultate: 4 institute de cercetare, 2 laboratoare, 37 de centre de cercetare, 2 platforme şi 4 grupuri de lucru. Alături de acestea, în cadrul UVT </w:t>
      </w:r>
      <w:proofErr w:type="spellStart"/>
      <w:r w:rsidRPr="00321FAF">
        <w:rPr>
          <w:rFonts w:cs="Arial"/>
          <w:bCs/>
          <w:szCs w:val="22"/>
        </w:rPr>
        <w:t>funcţionează</w:t>
      </w:r>
      <w:proofErr w:type="spellEnd"/>
      <w:r w:rsidRPr="00321FAF">
        <w:rPr>
          <w:rFonts w:cs="Arial"/>
          <w:bCs/>
          <w:szCs w:val="22"/>
        </w:rPr>
        <w:t xml:space="preserve"> 3 spin-off-uri (</w:t>
      </w:r>
      <w:r w:rsidRPr="00321FAF">
        <w:rPr>
          <w:rFonts w:cs="Arial"/>
          <w:szCs w:val="22"/>
        </w:rPr>
        <w:t>Anexa B.3.1.2.b</w:t>
      </w:r>
      <w:r w:rsidRPr="00321FAF">
        <w:rPr>
          <w:rFonts w:cs="Arial"/>
          <w:bCs/>
          <w:szCs w:val="22"/>
        </w:rPr>
        <w:t xml:space="preserve">), iar în cadrul </w:t>
      </w:r>
      <w:r w:rsidRPr="00321FAF">
        <w:rPr>
          <w:rFonts w:cs="Arial"/>
          <w:szCs w:val="22"/>
          <w:shd w:val="clear" w:color="auto" w:fill="FFFFFF"/>
        </w:rPr>
        <w:t>Fundației „</w:t>
      </w:r>
      <w:proofErr w:type="spellStart"/>
      <w:r w:rsidRPr="00321FAF">
        <w:rPr>
          <w:rFonts w:cs="Arial"/>
          <w:szCs w:val="22"/>
          <w:shd w:val="clear" w:color="auto" w:fill="FFFFFF"/>
        </w:rPr>
        <w:t>Oeconomica</w:t>
      </w:r>
      <w:proofErr w:type="spellEnd"/>
      <w:r w:rsidRPr="00321FAF">
        <w:rPr>
          <w:rFonts w:cs="Arial"/>
          <w:szCs w:val="22"/>
          <w:shd w:val="clear" w:color="auto" w:fill="FFFFFF"/>
        </w:rPr>
        <w:t xml:space="preserve"> Timisiensis” </w:t>
      </w:r>
      <w:proofErr w:type="spellStart"/>
      <w:r w:rsidRPr="00321FAF">
        <w:rPr>
          <w:rFonts w:cs="Arial"/>
          <w:szCs w:val="22"/>
          <w:shd w:val="clear" w:color="auto" w:fill="FFFFFF"/>
        </w:rPr>
        <w:t>funcţionează</w:t>
      </w:r>
      <w:proofErr w:type="spellEnd"/>
      <w:r w:rsidRPr="00321FAF">
        <w:rPr>
          <w:rFonts w:cs="Arial"/>
          <w:szCs w:val="22"/>
          <w:shd w:val="clear" w:color="auto" w:fill="FFFFFF"/>
        </w:rPr>
        <w:t xml:space="preserve"> </w:t>
      </w:r>
      <w:r w:rsidRPr="00321FAF">
        <w:rPr>
          <w:rFonts w:cs="Arial"/>
          <w:szCs w:val="22"/>
        </w:rPr>
        <w:t xml:space="preserve">Centrul de Consultanţă FEAA pentru </w:t>
      </w:r>
      <w:r w:rsidRPr="00321FAF">
        <w:rPr>
          <w:rFonts w:cs="Arial"/>
          <w:szCs w:val="22"/>
          <w:shd w:val="clear" w:color="auto" w:fill="FFFFFF"/>
        </w:rPr>
        <w:t>firme și instituții din țară și străinătate.</w:t>
      </w:r>
    </w:p>
    <w:p w:rsidR="005A4181" w:rsidRPr="00321FAF" w:rsidRDefault="005A4181" w:rsidP="005A4181">
      <w:pPr>
        <w:ind w:firstLine="709"/>
        <w:rPr>
          <w:rFonts w:cs="Arial"/>
        </w:rPr>
      </w:pPr>
      <w:r w:rsidRPr="00321FAF">
        <w:rPr>
          <w:rFonts w:cs="Arial"/>
        </w:rPr>
        <w:t xml:space="preserve">Activitatea de </w:t>
      </w:r>
      <w:r w:rsidRPr="00321FAF">
        <w:rPr>
          <w:rFonts w:cs="Arial"/>
          <w:bCs/>
        </w:rPr>
        <w:t>cercetare științifică și de creație universitară este structurată într-un număr mare de direcții de cercetare (</w:t>
      </w:r>
      <w:r w:rsidRPr="00321FAF">
        <w:rPr>
          <w:rFonts w:cs="Arial"/>
          <w:szCs w:val="22"/>
        </w:rPr>
        <w:t>Anexa B.3.1.2.c</w:t>
      </w:r>
      <w:r w:rsidRPr="00321FAF">
        <w:rPr>
          <w:rFonts w:cs="Arial"/>
          <w:bCs/>
        </w:rPr>
        <w:t xml:space="preserve">). </w:t>
      </w:r>
      <w:r w:rsidRPr="00321FAF">
        <w:rPr>
          <w:rFonts w:cs="Arial"/>
        </w:rPr>
        <w:t xml:space="preserve">Membrii comunității academice au o autonomie deplină în alegerea temelor şi metodelor de cercetare şi </w:t>
      </w:r>
      <w:proofErr w:type="spellStart"/>
      <w:r w:rsidRPr="00321FAF">
        <w:rPr>
          <w:rFonts w:cs="Arial"/>
        </w:rPr>
        <w:t>creaţie</w:t>
      </w:r>
      <w:proofErr w:type="spellEnd"/>
      <w:r w:rsidRPr="00321FAF">
        <w:rPr>
          <w:rFonts w:cs="Arial"/>
        </w:rPr>
        <w:t xml:space="preserve"> universitară. Este responsabilitatea fiecărui membru al comunităţii academice, ca prin activitatea de cercetare şi </w:t>
      </w:r>
      <w:proofErr w:type="spellStart"/>
      <w:r w:rsidRPr="00321FAF">
        <w:rPr>
          <w:rFonts w:cs="Arial"/>
        </w:rPr>
        <w:t>creaţie</w:t>
      </w:r>
      <w:proofErr w:type="spellEnd"/>
      <w:r w:rsidRPr="00321FAF">
        <w:rPr>
          <w:rFonts w:cs="Arial"/>
        </w:rPr>
        <w:t xml:space="preserve"> universitară </w:t>
      </w:r>
      <w:proofErr w:type="spellStart"/>
      <w:r w:rsidRPr="00321FAF">
        <w:rPr>
          <w:rFonts w:cs="Arial"/>
        </w:rPr>
        <w:t>desfăşurată</w:t>
      </w:r>
      <w:proofErr w:type="spellEnd"/>
      <w:r w:rsidRPr="00321FAF">
        <w:rPr>
          <w:rFonts w:cs="Arial"/>
        </w:rPr>
        <w:t xml:space="preserve"> să susțină prestigiul UVT, să sprijine misiunea educativă a </w:t>
      </w:r>
      <w:proofErr w:type="spellStart"/>
      <w:r w:rsidRPr="00321FAF">
        <w:rPr>
          <w:rFonts w:cs="Arial"/>
        </w:rPr>
        <w:t>universităţii</w:t>
      </w:r>
      <w:proofErr w:type="spellEnd"/>
      <w:r w:rsidRPr="00321FAF">
        <w:rPr>
          <w:rFonts w:cs="Arial"/>
        </w:rPr>
        <w:t xml:space="preserve"> şi să țină cont de nevoile pe termen lung ale societăţii (Anexa B.3.1.2.a).</w:t>
      </w:r>
    </w:p>
    <w:p w:rsidR="005A4181" w:rsidRPr="00321FAF" w:rsidRDefault="005A4181" w:rsidP="005A4181">
      <w:pPr>
        <w:pStyle w:val="NormalWeb"/>
        <w:spacing w:before="0" w:beforeAutospacing="0" w:after="0" w:afterAutospacing="0"/>
        <w:ind w:firstLine="709"/>
        <w:rPr>
          <w:rFonts w:cs="Arial"/>
          <w:bCs/>
          <w:spacing w:val="-4"/>
          <w:szCs w:val="22"/>
        </w:rPr>
      </w:pPr>
      <w:r w:rsidRPr="00321FAF">
        <w:rPr>
          <w:rFonts w:cs="Arial"/>
          <w:bCs/>
          <w:spacing w:val="-4"/>
          <w:szCs w:val="22"/>
        </w:rPr>
        <w:t>Suportul financiar al activității de cercetare este asigurat în principal prin granturi și contracte de cercetare câștigate prin competiții naționale și internaționale precum și contracte cu mediul economic. În ultimii 5 ani au fost câștigate prin competiție în medie circa 35 de granturi pe an. Un sfert dintre granturile câștigate a fost obținut prin competiții internaționale. În ceea ce privește granturile corespunzătoare programelor naționale de cercetare-dezvoltare, după un maxim atins în 2008, numărul de granturi descrește până în 2011 după care începe să crească din nou (</w:t>
      </w:r>
      <w:r w:rsidRPr="00321FAF">
        <w:rPr>
          <w:rFonts w:cs="Arial"/>
          <w:spacing w:val="-4"/>
          <w:szCs w:val="22"/>
        </w:rPr>
        <w:t>Anexa B.3.1.2.d</w:t>
      </w:r>
      <w:r w:rsidRPr="00321FAF">
        <w:rPr>
          <w:rFonts w:cs="Arial"/>
          <w:bCs/>
          <w:spacing w:val="-4"/>
          <w:szCs w:val="22"/>
        </w:rPr>
        <w:t xml:space="preserve">). </w:t>
      </w:r>
    </w:p>
    <w:p w:rsidR="005A4181" w:rsidRPr="00321FAF" w:rsidRDefault="005A4181" w:rsidP="005A4181">
      <w:pPr>
        <w:pStyle w:val="NormalWeb"/>
        <w:spacing w:before="0" w:beforeAutospacing="0" w:after="0" w:afterAutospacing="0"/>
        <w:ind w:firstLine="709"/>
        <w:rPr>
          <w:rFonts w:cs="Arial"/>
          <w:bCs/>
          <w:spacing w:val="-6"/>
          <w:szCs w:val="22"/>
        </w:rPr>
      </w:pPr>
      <w:r w:rsidRPr="00321FAF">
        <w:rPr>
          <w:rFonts w:cs="Arial"/>
          <w:bCs/>
          <w:spacing w:val="-6"/>
          <w:szCs w:val="22"/>
        </w:rPr>
        <w:t xml:space="preserve">În vederea creșterii </w:t>
      </w:r>
      <w:r w:rsidRPr="00321FAF">
        <w:rPr>
          <w:rFonts w:cs="Arial"/>
          <w:spacing w:val="-6"/>
          <w:szCs w:val="22"/>
        </w:rPr>
        <w:t xml:space="preserve">capacității UVT de accesare a programelor de finanțare a cercetării a fost creat, în 2012, </w:t>
      </w:r>
      <w:r w:rsidRPr="00321FAF">
        <w:rPr>
          <w:rFonts w:cs="Arial"/>
          <w:i/>
          <w:spacing w:val="-6"/>
          <w:szCs w:val="22"/>
        </w:rPr>
        <w:t>Departamentul de Accesare și Implementare Proiecte</w:t>
      </w:r>
      <w:r w:rsidRPr="00321FAF">
        <w:rPr>
          <w:rFonts w:cs="Arial"/>
          <w:spacing w:val="-6"/>
          <w:szCs w:val="22"/>
        </w:rPr>
        <w:t xml:space="preserve"> </w:t>
      </w:r>
      <w:r w:rsidRPr="00321FAF">
        <w:rPr>
          <w:rFonts w:cs="Arial"/>
          <w:i/>
          <w:spacing w:val="-6"/>
          <w:szCs w:val="22"/>
        </w:rPr>
        <w:t>(DAIP)</w:t>
      </w:r>
      <w:r w:rsidRPr="00321FAF">
        <w:rPr>
          <w:rFonts w:cs="Arial"/>
          <w:spacing w:val="-6"/>
          <w:szCs w:val="22"/>
        </w:rPr>
        <w:t xml:space="preserve"> care are printre obiective: promovarea programelor de finanțare și organizarea unor activități de training, consilierea pentru personalul academic și de cercetare precum și, monitorizarea derulării proiectelor (Anexa B.3.1.2.e). </w:t>
      </w:r>
    </w:p>
    <w:p w:rsidR="005A4181" w:rsidRPr="00321FAF" w:rsidRDefault="005A4181" w:rsidP="005A4181">
      <w:pPr>
        <w:ind w:firstLine="709"/>
        <w:rPr>
          <w:rFonts w:cs="Arial"/>
          <w:spacing w:val="-6"/>
        </w:rPr>
      </w:pPr>
      <w:r w:rsidRPr="00321FAF">
        <w:rPr>
          <w:rFonts w:cs="Arial"/>
          <w:spacing w:val="-6"/>
        </w:rPr>
        <w:t xml:space="preserve">Infrastructura de cercetare a fost îmbunătățită semnificativ în ultimii ani, în special pentru domeniile științifice (fizică, chimie, informatică). În acest context pot fi menționate: </w:t>
      </w:r>
      <w:r w:rsidRPr="00321FAF">
        <w:rPr>
          <w:rFonts w:cs="Arial"/>
          <w:i/>
          <w:spacing w:val="-6"/>
        </w:rPr>
        <w:t>Centrul de Cercetare în Creșterea Cristalelor</w:t>
      </w:r>
      <w:r w:rsidRPr="00321FAF">
        <w:rPr>
          <w:rFonts w:cs="Arial"/>
          <w:spacing w:val="-6"/>
        </w:rPr>
        <w:t xml:space="preserve"> care deține o instalație de creștere a cristalelor unică în țară, </w:t>
      </w:r>
      <w:r w:rsidRPr="00321FAF">
        <w:rPr>
          <w:rFonts w:cs="Arial"/>
          <w:i/>
          <w:spacing w:val="-6"/>
        </w:rPr>
        <w:t>Laboratoarele de Cercetări Avansate de Mediu (LCAM)</w:t>
      </w:r>
      <w:r w:rsidRPr="00321FAF">
        <w:rPr>
          <w:rFonts w:cs="Arial"/>
          <w:spacing w:val="-6"/>
        </w:rPr>
        <w:t xml:space="preserve"> care sunt unele dintre cele mai bine utilate în domeniul </w:t>
      </w:r>
      <w:r w:rsidRPr="00321FAF">
        <w:rPr>
          <w:rFonts w:cs="Arial"/>
          <w:spacing w:val="-6"/>
        </w:rPr>
        <w:lastRenderedPageBreak/>
        <w:t xml:space="preserve">cromatografiei de lichide, precum și </w:t>
      </w:r>
      <w:r w:rsidRPr="00321FAF">
        <w:rPr>
          <w:rFonts w:cs="Arial"/>
          <w:i/>
          <w:spacing w:val="-6"/>
        </w:rPr>
        <w:t>Centrul de Calcul de Înaltă Performanță</w:t>
      </w:r>
      <w:r w:rsidRPr="00321FAF">
        <w:rPr>
          <w:rFonts w:cs="Arial"/>
          <w:spacing w:val="-6"/>
        </w:rPr>
        <w:t xml:space="preserve"> (</w:t>
      </w:r>
      <w:hyperlink r:id="rId32" w:history="1">
        <w:r w:rsidRPr="00321FAF">
          <w:rPr>
            <w:rStyle w:val="Hyperlink"/>
            <w:rFonts w:cs="Arial"/>
            <w:color w:val="auto"/>
            <w:spacing w:val="-6"/>
          </w:rPr>
          <w:t>http://hpc.uvt.ro</w:t>
        </w:r>
      </w:hyperlink>
      <w:r w:rsidRPr="00321FAF">
        <w:rPr>
          <w:rFonts w:cs="Arial"/>
          <w:spacing w:val="-6"/>
        </w:rPr>
        <w:t xml:space="preserve">) care deține la ora actuală una dintre cele mai puternice infrastructuri de calcul din țară. Cel mai mare proiect de infrastructură aflat în derulare la UVT </w:t>
      </w:r>
      <w:r w:rsidRPr="00321FAF">
        <w:rPr>
          <w:spacing w:val="-6"/>
        </w:rPr>
        <w:t xml:space="preserve">are ca scop principal crearea unui </w:t>
      </w:r>
      <w:r w:rsidRPr="00321FAF">
        <w:rPr>
          <w:i/>
          <w:spacing w:val="-6"/>
        </w:rPr>
        <w:t>Institut de Cercetări Avansate de Mediu (ICAM</w:t>
      </w:r>
      <w:r w:rsidRPr="00321FAF">
        <w:rPr>
          <w:spacing w:val="-6"/>
        </w:rPr>
        <w:t xml:space="preserve"> - </w:t>
      </w:r>
      <w:hyperlink r:id="rId33" w:history="1">
        <w:r w:rsidRPr="00321FAF">
          <w:rPr>
            <w:rStyle w:val="Hyperlink"/>
            <w:color w:val="auto"/>
            <w:spacing w:val="-6"/>
          </w:rPr>
          <w:t>http://www.icam.uvt.ro/</w:t>
        </w:r>
      </w:hyperlink>
      <w:r w:rsidRPr="00321FAF">
        <w:rPr>
          <w:spacing w:val="-6"/>
        </w:rPr>
        <w:t>), la standardele internaționale.</w:t>
      </w:r>
    </w:p>
    <w:p w:rsidR="005A4181" w:rsidRPr="00321FAF" w:rsidRDefault="005A4181" w:rsidP="005A4181">
      <w:pPr>
        <w:ind w:firstLine="709"/>
        <w:rPr>
          <w:rFonts w:cs="Arial"/>
          <w:spacing w:val="-4"/>
        </w:rPr>
      </w:pPr>
      <w:r w:rsidRPr="00321FAF">
        <w:rPr>
          <w:rFonts w:cs="Arial"/>
          <w:spacing w:val="-4"/>
        </w:rPr>
        <w:t xml:space="preserve">Dezvoltarea resursei umane este esențială pentru stimularea activității de cercetare, iar în acest context pregătirea de noi cercetători prin studii doctorale reprezintă una dintre prioritățile UVT. Universitatea de Vest din Timişoara este o </w:t>
      </w:r>
      <w:proofErr w:type="spellStart"/>
      <w:r w:rsidRPr="00321FAF">
        <w:rPr>
          <w:rFonts w:cs="Arial"/>
          <w:spacing w:val="-4"/>
        </w:rPr>
        <w:t>Instituţie</w:t>
      </w:r>
      <w:proofErr w:type="spellEnd"/>
      <w:r w:rsidRPr="00321FAF">
        <w:rPr>
          <w:rFonts w:cs="Arial"/>
          <w:spacing w:val="-4"/>
        </w:rPr>
        <w:t xml:space="preserve"> Organizatoare de Studii Universitare de Doctorat (IOSUD-UVT) care funcționează în baza prevederilor </w:t>
      </w:r>
      <w:r w:rsidRPr="00321FAF">
        <w:rPr>
          <w:rFonts w:cs="Arial"/>
          <w:i/>
          <w:spacing w:val="-4"/>
        </w:rPr>
        <w:t>Codului studiilor universitare de doctorat</w:t>
      </w:r>
      <w:r w:rsidRPr="00321FAF">
        <w:rPr>
          <w:rFonts w:cs="Arial"/>
          <w:spacing w:val="-4"/>
        </w:rPr>
        <w:t xml:space="preserve"> (HG681/29.06.2011) și a </w:t>
      </w:r>
      <w:r w:rsidRPr="00321FAF">
        <w:rPr>
          <w:rFonts w:cs="Arial"/>
          <w:i/>
          <w:spacing w:val="-4"/>
        </w:rPr>
        <w:t xml:space="preserve">Regulamentului instituţional de organizare şi </w:t>
      </w:r>
      <w:proofErr w:type="spellStart"/>
      <w:r w:rsidRPr="00321FAF">
        <w:rPr>
          <w:rFonts w:cs="Arial"/>
          <w:i/>
          <w:spacing w:val="-4"/>
        </w:rPr>
        <w:t>desfăşurare</w:t>
      </w:r>
      <w:proofErr w:type="spellEnd"/>
      <w:r w:rsidRPr="00321FAF">
        <w:rPr>
          <w:rFonts w:cs="Arial"/>
          <w:i/>
          <w:spacing w:val="-4"/>
        </w:rPr>
        <w:t xml:space="preserve"> a programelor de studii universitare de doctorat</w:t>
      </w:r>
      <w:r w:rsidRPr="00321FAF">
        <w:rPr>
          <w:rFonts w:cs="Arial"/>
          <w:spacing w:val="-4"/>
        </w:rPr>
        <w:t xml:space="preserve"> (Anexa B.1.2.1.e). În cadrul IOSUD-UVT funcționează 10 școli doctorale acreditate sau autorizate provizoriu: Arte, Chimie, Drept, Fizica, Geografie, Filosofie și Sociologie, Informatică, Matematică, Științe Economice și Științe Umaniste (Filologie şi Istorie). Există cadre didactice abilitate și se organizează studii doctorale și în domeniile Psihologie, </w:t>
      </w:r>
      <w:proofErr w:type="spellStart"/>
      <w:r w:rsidRPr="00321FAF">
        <w:rPr>
          <w:rFonts w:cs="Arial"/>
          <w:spacing w:val="-4"/>
        </w:rPr>
        <w:t>Ştiinţe</w:t>
      </w:r>
      <w:proofErr w:type="spellEnd"/>
      <w:r w:rsidRPr="00321FAF">
        <w:rPr>
          <w:rFonts w:cs="Arial"/>
          <w:spacing w:val="-4"/>
        </w:rPr>
        <w:t xml:space="preserve"> Politice, Muzică și Arte teatrale. La </w:t>
      </w:r>
      <w:proofErr w:type="spellStart"/>
      <w:r w:rsidRPr="00321FAF">
        <w:rPr>
          <w:rFonts w:cs="Arial"/>
          <w:spacing w:val="-4"/>
        </w:rPr>
        <w:t>sfârşitul</w:t>
      </w:r>
      <w:proofErr w:type="spellEnd"/>
      <w:r w:rsidRPr="00321FAF">
        <w:rPr>
          <w:rFonts w:cs="Arial"/>
          <w:spacing w:val="-4"/>
        </w:rPr>
        <w:t xml:space="preserve"> anului 2014, în școlile doctorale ale IOSUD-UVT sunt înscriși 99 conducători de doctorat (Anexa B.3.1.2.f). Proiectele de cercetare din cadrul IOSUD-UVT au fost finanțate din Fondul Social European în cadrul Programului Operațional Sectorial Dezvoltarea Resurselor Umane POS DRU 2007-2013, Domeniul Programe Doctorale şi Postdoctorale, grupurile </w:t>
      </w:r>
      <w:proofErr w:type="spellStart"/>
      <w:r w:rsidRPr="00321FAF">
        <w:rPr>
          <w:rFonts w:cs="Arial"/>
          <w:spacing w:val="-4"/>
        </w:rPr>
        <w:t>ţintă</w:t>
      </w:r>
      <w:proofErr w:type="spellEnd"/>
      <w:r w:rsidRPr="00321FAF">
        <w:rPr>
          <w:rFonts w:cs="Arial"/>
          <w:spacing w:val="-4"/>
        </w:rPr>
        <w:t xml:space="preserve"> constând în aproximativ 111 doctoranzi şi 62 </w:t>
      </w:r>
      <w:proofErr w:type="spellStart"/>
      <w:r w:rsidRPr="00321FAF">
        <w:rPr>
          <w:rFonts w:cs="Arial"/>
          <w:spacing w:val="-4"/>
        </w:rPr>
        <w:t>postdoctoranzi</w:t>
      </w:r>
      <w:proofErr w:type="spellEnd"/>
      <w:r w:rsidRPr="00321FAF">
        <w:rPr>
          <w:rFonts w:cs="Arial"/>
          <w:spacing w:val="-4"/>
        </w:rPr>
        <w:t xml:space="preserve">. </w:t>
      </w:r>
    </w:p>
    <w:p w:rsidR="005A4181" w:rsidRPr="00321FAF" w:rsidRDefault="005A4181" w:rsidP="005A4181">
      <w:pPr>
        <w:ind w:firstLine="709"/>
        <w:rPr>
          <w:rFonts w:cs="Arial"/>
        </w:rPr>
      </w:pPr>
      <w:r w:rsidRPr="00321FAF">
        <w:rPr>
          <w:rFonts w:cs="Arial"/>
        </w:rPr>
        <w:t>În perioada 2010-2014, în cadrul IOSUD-UVT au fost finalizate un număr de 735 teze de doctorat. Descreșterea numărului de doctoranzi în această perioadă are ca principală cauză reducerea numărului de locuri bugetate alocate UVT, ca urmare a rezultatelor ierarhizării din 2011 a instituțiilor de învățământ superior (Anexa B.3.1.2.f).</w:t>
      </w:r>
    </w:p>
    <w:p w:rsidR="005A4181" w:rsidRPr="00321FAF" w:rsidRDefault="005A4181" w:rsidP="005A4181">
      <w:pPr>
        <w:ind w:firstLine="709"/>
        <w:rPr>
          <w:spacing w:val="-2"/>
          <w:szCs w:val="22"/>
        </w:rPr>
      </w:pPr>
      <w:bookmarkStart w:id="54" w:name="_Toc408839213"/>
      <w:r w:rsidRPr="00321FAF">
        <w:rPr>
          <w:spacing w:val="-2"/>
          <w:szCs w:val="22"/>
        </w:rPr>
        <w:t xml:space="preserve">Certificarea îndeplinirii standardelor ridicate de calitate în cercetarea ştiinţifică este evidențiată și de faptul că în ultimul an, UVT a ocupat în </w:t>
      </w:r>
      <w:r w:rsidRPr="00321FAF">
        <w:rPr>
          <w:rFonts w:cs="Arial"/>
          <w:spacing w:val="-2"/>
          <w:szCs w:val="22"/>
          <w:shd w:val="clear" w:color="auto" w:fill="FFFFFF"/>
        </w:rPr>
        <w:t xml:space="preserve">cele mai recente clasificări internaționale poziții similare cu partenerii săi din Consorțiul Universitaria: Universitatea Alexandru Ioan Cuza din Iași, Babeș Bolyai din Cluj-Napoca Universitatea București, Academia de Studii Economice din București (QS World University </w:t>
      </w:r>
      <w:proofErr w:type="spellStart"/>
      <w:r w:rsidRPr="00321FAF">
        <w:rPr>
          <w:rFonts w:cs="Arial"/>
          <w:spacing w:val="-2"/>
          <w:szCs w:val="22"/>
          <w:shd w:val="clear" w:color="auto" w:fill="FFFFFF"/>
        </w:rPr>
        <w:t>Rankings</w:t>
      </w:r>
      <w:proofErr w:type="spellEnd"/>
      <w:r w:rsidRPr="00321FAF">
        <w:rPr>
          <w:rFonts w:cs="Arial"/>
          <w:spacing w:val="-2"/>
          <w:szCs w:val="22"/>
          <w:shd w:val="clear" w:color="auto" w:fill="FFFFFF"/>
        </w:rPr>
        <w:t xml:space="preserve">, University </w:t>
      </w:r>
      <w:proofErr w:type="spellStart"/>
      <w:r w:rsidRPr="00321FAF">
        <w:rPr>
          <w:rFonts w:cs="Arial"/>
          <w:spacing w:val="-2"/>
          <w:szCs w:val="22"/>
          <w:shd w:val="clear" w:color="auto" w:fill="FFFFFF"/>
        </w:rPr>
        <w:t>Ranking</w:t>
      </w:r>
      <w:proofErr w:type="spellEnd"/>
      <w:r w:rsidRPr="00321FAF">
        <w:rPr>
          <w:rFonts w:cs="Arial"/>
          <w:spacing w:val="-2"/>
          <w:szCs w:val="22"/>
          <w:shd w:val="clear" w:color="auto" w:fill="FFFFFF"/>
        </w:rPr>
        <w:t xml:space="preserve"> </w:t>
      </w:r>
      <w:proofErr w:type="spellStart"/>
      <w:r w:rsidRPr="00321FAF">
        <w:rPr>
          <w:rFonts w:cs="Arial"/>
          <w:spacing w:val="-2"/>
          <w:szCs w:val="22"/>
          <w:shd w:val="clear" w:color="auto" w:fill="FFFFFF"/>
        </w:rPr>
        <w:t>by</w:t>
      </w:r>
      <w:proofErr w:type="spellEnd"/>
      <w:r w:rsidRPr="00321FAF">
        <w:rPr>
          <w:rFonts w:cs="Arial"/>
          <w:spacing w:val="-2"/>
          <w:szCs w:val="22"/>
          <w:shd w:val="clear" w:color="auto" w:fill="FFFFFF"/>
        </w:rPr>
        <w:t xml:space="preserve"> Academic Performance (URAP), </w:t>
      </w:r>
      <w:proofErr w:type="spellStart"/>
      <w:r w:rsidRPr="00321FAF">
        <w:rPr>
          <w:rFonts w:cs="Arial"/>
          <w:spacing w:val="-2"/>
          <w:szCs w:val="22"/>
          <w:shd w:val="clear" w:color="auto" w:fill="FFFFFF"/>
        </w:rPr>
        <w:t>Ranking</w:t>
      </w:r>
      <w:proofErr w:type="spellEnd"/>
      <w:r w:rsidRPr="00321FAF">
        <w:rPr>
          <w:rFonts w:cs="Arial"/>
          <w:spacing w:val="-2"/>
          <w:szCs w:val="22"/>
          <w:shd w:val="clear" w:color="auto" w:fill="FFFFFF"/>
        </w:rPr>
        <w:t xml:space="preserve"> Web of </w:t>
      </w:r>
      <w:proofErr w:type="spellStart"/>
      <w:r w:rsidRPr="00321FAF">
        <w:rPr>
          <w:rFonts w:cs="Arial"/>
          <w:spacing w:val="-2"/>
          <w:szCs w:val="22"/>
          <w:shd w:val="clear" w:color="auto" w:fill="FFFFFF"/>
        </w:rPr>
        <w:t>Universities</w:t>
      </w:r>
      <w:proofErr w:type="spellEnd"/>
      <w:r w:rsidRPr="00321FAF">
        <w:rPr>
          <w:rFonts w:cs="Arial"/>
          <w:spacing w:val="-2"/>
          <w:szCs w:val="22"/>
          <w:shd w:val="clear" w:color="auto" w:fill="FFFFFF"/>
        </w:rPr>
        <w:t xml:space="preserve">, 4 International </w:t>
      </w:r>
      <w:proofErr w:type="spellStart"/>
      <w:r w:rsidRPr="00321FAF">
        <w:rPr>
          <w:rFonts w:cs="Arial"/>
          <w:spacing w:val="-2"/>
          <w:szCs w:val="22"/>
          <w:shd w:val="clear" w:color="auto" w:fill="FFFFFF"/>
        </w:rPr>
        <w:t>Colleges</w:t>
      </w:r>
      <w:proofErr w:type="spellEnd"/>
      <w:r w:rsidRPr="00321FAF">
        <w:rPr>
          <w:rFonts w:cs="Arial"/>
          <w:spacing w:val="-2"/>
          <w:szCs w:val="22"/>
          <w:shd w:val="clear" w:color="auto" w:fill="FFFFFF"/>
        </w:rPr>
        <w:t xml:space="preserve"> &amp; </w:t>
      </w:r>
      <w:proofErr w:type="spellStart"/>
      <w:r w:rsidRPr="00321FAF">
        <w:rPr>
          <w:rFonts w:cs="Arial"/>
          <w:spacing w:val="-2"/>
          <w:szCs w:val="22"/>
          <w:shd w:val="clear" w:color="auto" w:fill="FFFFFF"/>
        </w:rPr>
        <w:t>Universities</w:t>
      </w:r>
      <w:proofErr w:type="spellEnd"/>
      <w:r w:rsidRPr="00321FAF">
        <w:rPr>
          <w:rFonts w:cs="Arial"/>
          <w:spacing w:val="-2"/>
          <w:szCs w:val="22"/>
          <w:shd w:val="clear" w:color="auto" w:fill="FFFFFF"/>
        </w:rPr>
        <w:t xml:space="preserve"> 2015 (4 ICU) și U-</w:t>
      </w:r>
      <w:proofErr w:type="spellStart"/>
      <w:r w:rsidRPr="00321FAF">
        <w:rPr>
          <w:rFonts w:cs="Arial"/>
          <w:spacing w:val="-2"/>
          <w:szCs w:val="22"/>
          <w:shd w:val="clear" w:color="auto" w:fill="FFFFFF"/>
        </w:rPr>
        <w:t>Multirank</w:t>
      </w:r>
      <w:proofErr w:type="spellEnd"/>
      <w:r w:rsidRPr="00321FAF">
        <w:rPr>
          <w:rFonts w:cs="Arial"/>
          <w:spacing w:val="-2"/>
          <w:szCs w:val="22"/>
          <w:shd w:val="clear" w:color="auto" w:fill="FFFFFF"/>
        </w:rPr>
        <w:t xml:space="preserve">). Rezultatele obținute de UVT în clasificările internaționale sunt consecințe directe ale numărului de articole publicate în reviste de prestigiu (ISI), cu factor de impact considerabil, care au atras în mod implicit un număr ridicat de citări și au crescut vizibilitatea UVT în planul cercetării științifice. </w:t>
      </w:r>
    </w:p>
    <w:p w:rsidR="005A4181" w:rsidRPr="00321FAF" w:rsidRDefault="005A4181" w:rsidP="005A4181">
      <w:pPr>
        <w:ind w:firstLine="709"/>
        <w:rPr>
          <w:spacing w:val="-1"/>
        </w:rPr>
      </w:pPr>
    </w:p>
    <w:p w:rsidR="005A4181" w:rsidRPr="00321FAF" w:rsidRDefault="005A4181" w:rsidP="005A4181">
      <w:pPr>
        <w:pStyle w:val="Heading3"/>
        <w:spacing w:before="0"/>
        <w:ind w:firstLine="709"/>
        <w:rPr>
          <w:rFonts w:cs="Arial"/>
          <w:szCs w:val="22"/>
        </w:rPr>
      </w:pPr>
      <w:bookmarkStart w:id="55" w:name="_Toc409793546"/>
      <w:r w:rsidRPr="00321FAF">
        <w:rPr>
          <w:rFonts w:cs="Arial"/>
          <w:szCs w:val="22"/>
        </w:rPr>
        <w:lastRenderedPageBreak/>
        <w:t>B.3.1.3. Valorificarea cercetării</w:t>
      </w:r>
      <w:bookmarkEnd w:id="54"/>
      <w:bookmarkEnd w:id="55"/>
    </w:p>
    <w:p w:rsidR="0018433E" w:rsidRPr="00321FAF" w:rsidRDefault="005A4181" w:rsidP="005A4181">
      <w:pPr>
        <w:ind w:firstLine="709"/>
        <w:rPr>
          <w:rFonts w:cs="Arial"/>
        </w:rPr>
      </w:pPr>
      <w:r w:rsidRPr="00321FAF">
        <w:rPr>
          <w:rFonts w:cs="Arial"/>
        </w:rPr>
        <w:t xml:space="preserve">Rezultatele cercetării și creației universitare sunt valorificate prin </w:t>
      </w:r>
      <w:proofErr w:type="spellStart"/>
      <w:r w:rsidRPr="00321FAF">
        <w:rPr>
          <w:rFonts w:cs="Arial"/>
        </w:rPr>
        <w:t>publicaţii</w:t>
      </w:r>
      <w:proofErr w:type="spellEnd"/>
      <w:r w:rsidRPr="00321FAF">
        <w:rPr>
          <w:rFonts w:cs="Arial"/>
        </w:rPr>
        <w:t xml:space="preserve"> </w:t>
      </w:r>
      <w:proofErr w:type="spellStart"/>
      <w:r w:rsidRPr="00321FAF">
        <w:rPr>
          <w:rFonts w:cs="Arial"/>
        </w:rPr>
        <w:t>ştiinţifice</w:t>
      </w:r>
      <w:proofErr w:type="spellEnd"/>
      <w:r w:rsidRPr="00321FAF">
        <w:rPr>
          <w:rFonts w:cs="Arial"/>
        </w:rPr>
        <w:t xml:space="preserve">, cărți, participări la conferințe, transfer tehnologic și realizări în domeniul artei. Fără îndoială, vizibilitatea naţională şi internaţională a UVT este asigurată în primul rând de publicațiile cadrelor didactice, cercetătorilor şi doctoranzilor. Eforturile pentru implementarea strategiei cercetării </w:t>
      </w:r>
      <w:proofErr w:type="spellStart"/>
      <w:r w:rsidRPr="00321FAF">
        <w:rPr>
          <w:rFonts w:cs="Arial"/>
        </w:rPr>
        <w:t>ştiinţifice</w:t>
      </w:r>
      <w:proofErr w:type="spellEnd"/>
      <w:r w:rsidRPr="00321FAF">
        <w:rPr>
          <w:rFonts w:cs="Arial"/>
        </w:rPr>
        <w:t xml:space="preserve"> a UVT s-au materializat în </w:t>
      </w:r>
      <w:proofErr w:type="spellStart"/>
      <w:r w:rsidRPr="00321FAF">
        <w:rPr>
          <w:rFonts w:cs="Arial"/>
        </w:rPr>
        <w:t>creşterea</w:t>
      </w:r>
      <w:proofErr w:type="spellEnd"/>
      <w:r w:rsidRPr="00321FAF">
        <w:rPr>
          <w:rFonts w:cs="Arial"/>
        </w:rPr>
        <w:t xml:space="preserve"> producției </w:t>
      </w:r>
      <w:proofErr w:type="spellStart"/>
      <w:r w:rsidRPr="00321FAF">
        <w:rPr>
          <w:rFonts w:cs="Arial"/>
        </w:rPr>
        <w:t>ştiinţifice</w:t>
      </w:r>
      <w:proofErr w:type="spellEnd"/>
      <w:r w:rsidRPr="00321FAF">
        <w:rPr>
          <w:rFonts w:cs="Arial"/>
        </w:rPr>
        <w:t xml:space="preserve"> (Anexa B.3.1.3.a). Astfel, în perioada analizată se constată o creștere semnificativă a numărului de articole publicate în reviste indexate ISI (</w:t>
      </w:r>
      <w:r w:rsidRPr="00321FAF">
        <w:rPr>
          <w:rFonts w:cs="Arial"/>
          <w:i/>
        </w:rPr>
        <w:t>Figura nr.1 a</w:t>
      </w:r>
      <w:r w:rsidRPr="00321FAF">
        <w:rPr>
          <w:rFonts w:cs="Arial"/>
        </w:rPr>
        <w:t>), în anul 2013 numărul articolelor publicate fiind cu 31% mai mare decât în 2010.</w:t>
      </w:r>
    </w:p>
    <w:p w:rsidR="005A4181" w:rsidRPr="00321FAF" w:rsidRDefault="005A4181" w:rsidP="005A4181">
      <w:pPr>
        <w:ind w:firstLine="709"/>
        <w:rPr>
          <w:rFonts w:cs="Arial"/>
          <w:spacing w:val="-6"/>
        </w:rPr>
      </w:pPr>
      <w:r w:rsidRPr="00321FAF">
        <w:rPr>
          <w:rFonts w:cs="Arial"/>
          <w:spacing w:val="-6"/>
        </w:rPr>
        <w:t xml:space="preserve">La data redactării prezentului raport, conform WEB of </w:t>
      </w:r>
      <w:proofErr w:type="spellStart"/>
      <w:r w:rsidRPr="00321FAF">
        <w:rPr>
          <w:rFonts w:cs="Arial"/>
          <w:spacing w:val="-6"/>
        </w:rPr>
        <w:t>Science</w:t>
      </w:r>
      <w:proofErr w:type="spellEnd"/>
      <w:r w:rsidRPr="00321FAF">
        <w:rPr>
          <w:rFonts w:cs="Arial"/>
          <w:spacing w:val="-6"/>
        </w:rPr>
        <w:t>, în 2014 la UVT au fost publicate 261 lucrări indexate ISI (dintre care 209 catalogate ca articole, 48 în volume ale unor conferințe și 2 capitole de carte). Conform SCOPUS, în 2014 au fost publicate 262 de lucrări având autori afiliați la UVT: dintre acestea majoritatea, 257 (97.6%) sunt articole științifice (</w:t>
      </w:r>
      <w:r w:rsidRPr="00321FAF">
        <w:rPr>
          <w:rFonts w:cs="Arial"/>
          <w:i/>
          <w:spacing w:val="-6"/>
        </w:rPr>
        <w:t>Figura nr. 2 a</w:t>
      </w:r>
      <w:r w:rsidRPr="00321FAF">
        <w:rPr>
          <w:rFonts w:cs="Arial"/>
          <w:spacing w:val="-6"/>
        </w:rPr>
        <w:t xml:space="preserve">) publicate în reviste sau volume ale conferințelor. În </w:t>
      </w:r>
      <w:r w:rsidRPr="00321FAF">
        <w:rPr>
          <w:rFonts w:cs="Arial"/>
          <w:i/>
          <w:spacing w:val="-6"/>
        </w:rPr>
        <w:t>Figura nr. 2 b</w:t>
      </w:r>
      <w:r w:rsidRPr="00321FAF">
        <w:rPr>
          <w:rFonts w:cs="Arial"/>
          <w:spacing w:val="-6"/>
        </w:rPr>
        <w:t xml:space="preserve"> este prezentată repartiția pe domenii, științele exacte având cea mai mare pondere. Cifrele din SCOPUS și Web of </w:t>
      </w:r>
      <w:proofErr w:type="spellStart"/>
      <w:r w:rsidRPr="00321FAF">
        <w:rPr>
          <w:rFonts w:cs="Arial"/>
          <w:spacing w:val="-6"/>
        </w:rPr>
        <w:t>Science</w:t>
      </w:r>
      <w:proofErr w:type="spellEnd"/>
      <w:r w:rsidRPr="00321FAF">
        <w:rPr>
          <w:rFonts w:cs="Arial"/>
          <w:spacing w:val="-6"/>
        </w:rPr>
        <w:t xml:space="preserve"> corespunzătoare anului 2014 nu sunt finale, ele fiind cel mai probabil actualizate și pe parcursul anului 2015.</w:t>
      </w:r>
    </w:p>
    <w:p w:rsidR="0018433E" w:rsidRPr="00321FAF" w:rsidRDefault="0018433E" w:rsidP="005A4181">
      <w:pPr>
        <w:ind w:firstLine="709"/>
        <w:rPr>
          <w:rFonts w:cs="Arial"/>
        </w:rPr>
      </w:pPr>
    </w:p>
    <w:p w:rsidR="005A4181" w:rsidRPr="00321FAF" w:rsidRDefault="005A4181" w:rsidP="005A4181">
      <w:pPr>
        <w:jc w:val="center"/>
        <w:rPr>
          <w:rFonts w:cs="Arial"/>
        </w:rPr>
      </w:pPr>
      <w:r w:rsidRPr="00321FAF">
        <w:rPr>
          <w:rFonts w:cs="Arial"/>
          <w:noProof/>
        </w:rPr>
        <w:drawing>
          <wp:inline distT="0" distB="0" distL="0" distR="0" wp14:anchorId="45AD373A" wp14:editId="212C8E4E">
            <wp:extent cx="5522032" cy="172085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15277" cy="1749908"/>
                    </a:xfrm>
                    <a:prstGeom prst="rect">
                      <a:avLst/>
                    </a:prstGeom>
                    <a:noFill/>
                    <a:ln>
                      <a:noFill/>
                    </a:ln>
                  </pic:spPr>
                </pic:pic>
              </a:graphicData>
            </a:graphic>
          </wp:inline>
        </w:drawing>
      </w:r>
    </w:p>
    <w:p w:rsidR="005A4181" w:rsidRPr="00321FAF" w:rsidRDefault="005A4181" w:rsidP="005A4181">
      <w:pPr>
        <w:jc w:val="center"/>
        <w:rPr>
          <w:rFonts w:cs="Arial"/>
          <w:i/>
          <w:sz w:val="16"/>
          <w:szCs w:val="16"/>
        </w:rPr>
      </w:pPr>
      <w:r w:rsidRPr="00321FAF">
        <w:rPr>
          <w:rFonts w:cs="Arial"/>
          <w:i/>
          <w:sz w:val="16"/>
          <w:szCs w:val="16"/>
        </w:rPr>
        <w:t>Figura nr. 1. a şi b</w:t>
      </w:r>
    </w:p>
    <w:p w:rsidR="005A4181" w:rsidRPr="00321FAF" w:rsidRDefault="005A4181" w:rsidP="005A4181">
      <w:pPr>
        <w:jc w:val="center"/>
        <w:rPr>
          <w:rFonts w:cs="Arial"/>
          <w:i/>
          <w:sz w:val="16"/>
          <w:szCs w:val="16"/>
        </w:rPr>
      </w:pPr>
      <w:r w:rsidRPr="00321FAF">
        <w:rPr>
          <w:rFonts w:cs="Arial"/>
          <w:i/>
          <w:sz w:val="16"/>
          <w:szCs w:val="16"/>
        </w:rPr>
        <w:t>(a) Evoluția numărului articolelor publicate în reviste indexate ISI în perioada 2010-2013 (Anexa B.3.1.3.a)</w:t>
      </w:r>
    </w:p>
    <w:p w:rsidR="005A4181" w:rsidRPr="00321FAF" w:rsidRDefault="005A4181" w:rsidP="005A4181">
      <w:pPr>
        <w:jc w:val="center"/>
        <w:rPr>
          <w:rFonts w:cs="Arial"/>
          <w:i/>
          <w:sz w:val="16"/>
          <w:szCs w:val="16"/>
        </w:rPr>
      </w:pPr>
      <w:r w:rsidRPr="00321FAF">
        <w:rPr>
          <w:rFonts w:cs="Arial"/>
          <w:i/>
          <w:sz w:val="16"/>
          <w:szCs w:val="16"/>
        </w:rPr>
        <w:t>(b) Evoluția numărului citărilor (fără autocitări) în perioada 2010-2013 (Anexa B.3.1.3.b)</w:t>
      </w:r>
    </w:p>
    <w:p w:rsidR="005A4181" w:rsidRPr="00321FAF" w:rsidRDefault="005A4181" w:rsidP="005A4181">
      <w:pPr>
        <w:jc w:val="center"/>
        <w:rPr>
          <w:rFonts w:cs="Arial"/>
          <w:i/>
          <w:sz w:val="16"/>
          <w:szCs w:val="16"/>
        </w:rPr>
      </w:pPr>
    </w:p>
    <w:p w:rsidR="005A4181" w:rsidRPr="00321FAF" w:rsidRDefault="005A4181" w:rsidP="005A4181">
      <w:pPr>
        <w:rPr>
          <w:rFonts w:cs="Arial"/>
        </w:rPr>
      </w:pPr>
      <w:r w:rsidRPr="00321FAF">
        <w:rPr>
          <w:rFonts w:cs="Arial"/>
          <w:noProof/>
        </w:rPr>
        <w:lastRenderedPageBreak/>
        <w:drawing>
          <wp:inline distT="0" distB="0" distL="0" distR="0" wp14:anchorId="455BFED5" wp14:editId="754C0991">
            <wp:extent cx="5935274" cy="2216506"/>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53154" cy="2223183"/>
                    </a:xfrm>
                    <a:prstGeom prst="rect">
                      <a:avLst/>
                    </a:prstGeom>
                    <a:noFill/>
                    <a:ln>
                      <a:noFill/>
                    </a:ln>
                  </pic:spPr>
                </pic:pic>
              </a:graphicData>
            </a:graphic>
          </wp:inline>
        </w:drawing>
      </w:r>
    </w:p>
    <w:p w:rsidR="005A4181" w:rsidRPr="00321FAF" w:rsidRDefault="005A4181" w:rsidP="005A4181">
      <w:pPr>
        <w:ind w:left="709" w:firstLine="709"/>
        <w:jc w:val="center"/>
        <w:rPr>
          <w:rFonts w:cs="Arial"/>
          <w:i/>
          <w:sz w:val="16"/>
          <w:szCs w:val="16"/>
        </w:rPr>
      </w:pPr>
      <w:r w:rsidRPr="00321FAF">
        <w:rPr>
          <w:rFonts w:cs="Arial"/>
          <w:i/>
          <w:sz w:val="16"/>
          <w:szCs w:val="16"/>
        </w:rPr>
        <w:t>Figura nr. 2. Repartiția lucrărilor științifice publicate în 2014 cu autori afiliați la UVT după criteriul:</w:t>
      </w:r>
    </w:p>
    <w:p w:rsidR="005A4181" w:rsidRPr="00321FAF" w:rsidRDefault="005A4181" w:rsidP="003E2E06">
      <w:pPr>
        <w:pStyle w:val="ListParagraph"/>
        <w:numPr>
          <w:ilvl w:val="0"/>
          <w:numId w:val="12"/>
        </w:numPr>
        <w:jc w:val="center"/>
        <w:rPr>
          <w:rFonts w:cs="Arial"/>
          <w:i/>
          <w:sz w:val="16"/>
          <w:szCs w:val="16"/>
        </w:rPr>
      </w:pPr>
      <w:r w:rsidRPr="00321FAF">
        <w:rPr>
          <w:rFonts w:cs="Arial"/>
          <w:i/>
          <w:sz w:val="16"/>
          <w:szCs w:val="16"/>
        </w:rPr>
        <w:t>tipul documentului;</w:t>
      </w:r>
      <w:r w:rsidR="00B367FF" w:rsidRPr="00321FAF">
        <w:rPr>
          <w:rFonts w:cs="Arial"/>
          <w:i/>
          <w:sz w:val="16"/>
          <w:szCs w:val="16"/>
        </w:rPr>
        <w:t xml:space="preserve"> </w:t>
      </w:r>
      <w:r w:rsidRPr="00321FAF">
        <w:rPr>
          <w:rFonts w:cs="Arial"/>
          <w:i/>
          <w:sz w:val="16"/>
          <w:szCs w:val="16"/>
        </w:rPr>
        <w:t>(b)</w:t>
      </w:r>
      <w:r w:rsidR="00B367FF" w:rsidRPr="00321FAF">
        <w:rPr>
          <w:rFonts w:cs="Arial"/>
          <w:i/>
          <w:sz w:val="16"/>
          <w:szCs w:val="16"/>
        </w:rPr>
        <w:t xml:space="preserve"> </w:t>
      </w:r>
      <w:r w:rsidRPr="00321FAF">
        <w:rPr>
          <w:rFonts w:cs="Arial"/>
          <w:i/>
          <w:sz w:val="16"/>
          <w:szCs w:val="16"/>
        </w:rPr>
        <w:t>domeniul revistei (sursa SCOPUS, ian. 2015)</w:t>
      </w:r>
    </w:p>
    <w:p w:rsidR="005A4181" w:rsidRPr="00321FAF" w:rsidRDefault="005A4181" w:rsidP="005A4181">
      <w:pPr>
        <w:pStyle w:val="ListParagraph"/>
        <w:ind w:left="1823"/>
        <w:rPr>
          <w:rFonts w:cs="Arial"/>
          <w:i/>
          <w:sz w:val="16"/>
          <w:szCs w:val="16"/>
        </w:rPr>
      </w:pPr>
    </w:p>
    <w:p w:rsidR="005A4181" w:rsidRPr="00321FAF" w:rsidRDefault="005A4181" w:rsidP="005A4181">
      <w:pPr>
        <w:ind w:firstLine="709"/>
        <w:rPr>
          <w:rFonts w:cs="Arial"/>
        </w:rPr>
      </w:pPr>
      <w:r w:rsidRPr="00321FAF">
        <w:rPr>
          <w:rFonts w:cs="Arial"/>
        </w:rPr>
        <w:t>Impactul rezultatelor cercetării a crescut constant în ultimii ani, fapt reflectat și de numărul de citări ale publicațiilor (</w:t>
      </w:r>
      <w:r w:rsidRPr="00321FAF">
        <w:rPr>
          <w:rFonts w:cs="Arial"/>
          <w:i/>
        </w:rPr>
        <w:t>Figura nr.1 b</w:t>
      </w:r>
      <w:r w:rsidRPr="00321FAF">
        <w:rPr>
          <w:rFonts w:cs="Arial"/>
        </w:rPr>
        <w:t xml:space="preserve">) care este în 2013 cu 76% mai mare decât în 2010 </w:t>
      </w:r>
      <w:r w:rsidRPr="00321FAF">
        <w:rPr>
          <w:rFonts w:cs="Arial"/>
          <w:szCs w:val="22"/>
        </w:rPr>
        <w:t>(Anexa B.3.1.3.b)</w:t>
      </w:r>
      <w:r w:rsidRPr="00321FAF">
        <w:rPr>
          <w:rFonts w:cs="Arial"/>
        </w:rPr>
        <w:t xml:space="preserve">. Recunoașterea pe plan național a valorii rezultatelor este reflectată și de premiile acordate de către CNCS și Academia Română unor cercetători de la UVT </w:t>
      </w:r>
      <w:r w:rsidRPr="00321FAF">
        <w:rPr>
          <w:rFonts w:cs="Arial"/>
          <w:szCs w:val="22"/>
        </w:rPr>
        <w:t>(Anexa B.3.1.3.b).</w:t>
      </w:r>
      <w:r w:rsidRPr="00321FAF">
        <w:rPr>
          <w:rFonts w:cs="Arial"/>
        </w:rPr>
        <w:t xml:space="preserve"> Calitatea </w:t>
      </w:r>
      <w:proofErr w:type="spellStart"/>
      <w:r w:rsidRPr="00321FAF">
        <w:rPr>
          <w:rFonts w:cs="Arial"/>
        </w:rPr>
        <w:t>publicaţiilor</w:t>
      </w:r>
      <w:proofErr w:type="spellEnd"/>
      <w:r w:rsidRPr="00321FAF">
        <w:rPr>
          <w:rFonts w:cs="Arial"/>
        </w:rPr>
        <w:t xml:space="preserve"> (factori de impact, număr de articole publicate în prima pătrime a celor mai valoroase jurnale) a contribuit decisiv la </w:t>
      </w:r>
      <w:proofErr w:type="spellStart"/>
      <w:r w:rsidRPr="00321FAF">
        <w:rPr>
          <w:rFonts w:cs="Arial"/>
        </w:rPr>
        <w:t>poziţionarea</w:t>
      </w:r>
      <w:proofErr w:type="spellEnd"/>
      <w:r w:rsidRPr="00321FAF">
        <w:rPr>
          <w:rFonts w:cs="Arial"/>
        </w:rPr>
        <w:t xml:space="preserve"> UVT în zona galbenă (peste media mondială) a clasamentului SIR World Report pe 2010 pentru domeniul </w:t>
      </w:r>
      <w:proofErr w:type="spellStart"/>
      <w:r w:rsidRPr="00321FAF">
        <w:rPr>
          <w:rFonts w:cs="Arial"/>
        </w:rPr>
        <w:t>Physical</w:t>
      </w:r>
      <w:proofErr w:type="spellEnd"/>
      <w:r w:rsidRPr="00321FAF">
        <w:rPr>
          <w:rFonts w:cs="Arial"/>
        </w:rPr>
        <w:t xml:space="preserve"> </w:t>
      </w:r>
      <w:proofErr w:type="spellStart"/>
      <w:r w:rsidRPr="00321FAF">
        <w:rPr>
          <w:rFonts w:cs="Arial"/>
        </w:rPr>
        <w:t>Sciences</w:t>
      </w:r>
      <w:proofErr w:type="spellEnd"/>
      <w:r w:rsidRPr="00321FAF">
        <w:rPr>
          <w:rFonts w:cs="Arial"/>
        </w:rPr>
        <w:t xml:space="preserve"> (care cuprinde științele exacte: fizică, matematică, chimie, informatică) cu un factor supraunitar (1.07), alături de instituții de prestigiu la nivel mondial. UVT s-a clasat, în 2014, în top 200 mondial, cu domeniul limbi moderne. Clasamentul a fost realizat de către compania QS folosind date privind reputația academică și rezultatele cercetării. </w:t>
      </w:r>
    </w:p>
    <w:p w:rsidR="005A4181" w:rsidRPr="00321FAF" w:rsidRDefault="005A4181" w:rsidP="005A4181">
      <w:pPr>
        <w:ind w:firstLine="709"/>
        <w:rPr>
          <w:rFonts w:cs="Arial"/>
          <w:spacing w:val="-4"/>
        </w:rPr>
      </w:pPr>
      <w:r w:rsidRPr="00321FAF">
        <w:rPr>
          <w:rFonts w:cs="Arial"/>
          <w:spacing w:val="-4"/>
        </w:rPr>
        <w:t xml:space="preserve">Unul dintre instrumentele de diseminare a rezultatelor activității de cercetare îl reprezintă activitatea editorială. </w:t>
      </w:r>
      <w:r w:rsidRPr="00321FAF">
        <w:rPr>
          <w:rFonts w:cs="Arial"/>
          <w:i/>
          <w:spacing w:val="-4"/>
        </w:rPr>
        <w:t>Editura Universității de Vest</w:t>
      </w:r>
      <w:r w:rsidRPr="00321FAF">
        <w:rPr>
          <w:rFonts w:cs="Arial"/>
          <w:spacing w:val="-4"/>
        </w:rPr>
        <w:t xml:space="preserve"> (</w:t>
      </w:r>
      <w:r w:rsidRPr="00321FAF">
        <w:rPr>
          <w:rFonts w:cs="Arial"/>
          <w:i/>
          <w:spacing w:val="-4"/>
        </w:rPr>
        <w:t>EUV</w:t>
      </w:r>
      <w:r w:rsidRPr="00321FAF">
        <w:rPr>
          <w:rFonts w:cs="Arial"/>
          <w:spacing w:val="-4"/>
        </w:rPr>
        <w:t xml:space="preserve"> - </w:t>
      </w:r>
      <w:hyperlink r:id="rId36" w:history="1">
        <w:r w:rsidRPr="00321FAF">
          <w:rPr>
            <w:rStyle w:val="Hyperlink"/>
            <w:rFonts w:cs="Arial"/>
            <w:color w:val="auto"/>
            <w:spacing w:val="-4"/>
          </w:rPr>
          <w:t>http://www.editura.uvt.ro/</w:t>
        </w:r>
      </w:hyperlink>
      <w:r w:rsidRPr="00321FAF">
        <w:rPr>
          <w:rFonts w:cs="Arial"/>
          <w:spacing w:val="-4"/>
        </w:rPr>
        <w:t xml:space="preserve">) a fost înființată în anul 2001 și are în catalogul său peste 680 de titluri, cărți și periodice. Planul editorial este stabilit prin consultarea consiliului științific format din specialiști în domeniile de publicare a EUV, numărul mediu de publicații pe an fiind 25. Librăria UVT, prin intermediul căreia se comercializează publicațiile EUV, inclusiv prin comandă online, a fost renovată în a doua jumătate a anului 2013. </w:t>
      </w:r>
    </w:p>
    <w:p w:rsidR="005A4181" w:rsidRPr="00321FAF" w:rsidRDefault="005A4181" w:rsidP="005A4181">
      <w:pPr>
        <w:ind w:firstLine="709"/>
        <w:rPr>
          <w:rFonts w:cs="Arial"/>
        </w:rPr>
      </w:pPr>
      <w:r w:rsidRPr="00321FAF">
        <w:rPr>
          <w:rFonts w:cs="Arial"/>
        </w:rPr>
        <w:t xml:space="preserve">În ceea ce privește publicațiile periodice, UVT editează în format tipărit sau online, 36 de reviste corelate cu domeniile de cercetare aferente celor 11 facultăți. Pe lângă </w:t>
      </w:r>
      <w:r w:rsidRPr="00321FAF">
        <w:rPr>
          <w:rFonts w:cs="Arial"/>
          <w:i/>
        </w:rPr>
        <w:t>Analele Universității de Vest</w:t>
      </w:r>
      <w:r w:rsidRPr="00321FAF">
        <w:rPr>
          <w:rFonts w:cs="Arial"/>
        </w:rPr>
        <w:t xml:space="preserve"> în cadrul cărora sunt editate 10 serii distincte (Biologie, Chimie, Geografie, Drept, Educație Fizică și Sport, Fizică, Științe Filologice, Teologie, Matematică și Informatică, </w:t>
      </w:r>
      <w:r w:rsidRPr="00321FAF">
        <w:rPr>
          <w:rFonts w:cs="Arial"/>
        </w:rPr>
        <w:lastRenderedPageBreak/>
        <w:t xml:space="preserve">Filosofie și Științe ale Comunicării), UVT coordonează apariția mai multor reviste de specialitate acoperind o plajă largă de domenii (Anexa B.3.1.3.c). Majoritatea acestor reviste sunt indexate în baze de date internaționale. Pentru a spori vizibilitatea internațională, UVT a încheiat începând cu anul 2012 un contract de publicare online cu editura </w:t>
      </w:r>
      <w:proofErr w:type="spellStart"/>
      <w:r w:rsidRPr="00321FAF">
        <w:rPr>
          <w:rFonts w:cs="Arial"/>
        </w:rPr>
        <w:t>DeGruyter</w:t>
      </w:r>
      <w:proofErr w:type="spellEnd"/>
      <w:r w:rsidRPr="00321FAF">
        <w:rPr>
          <w:rFonts w:cs="Arial"/>
        </w:rPr>
        <w:t xml:space="preserve"> (</w:t>
      </w:r>
      <w:hyperlink r:id="rId37" w:history="1">
        <w:r w:rsidRPr="00321FAF">
          <w:rPr>
            <w:rStyle w:val="Hyperlink"/>
            <w:rFonts w:cs="Arial"/>
            <w:color w:val="auto"/>
          </w:rPr>
          <w:t>http://www.degruyter.com/</w:t>
        </w:r>
      </w:hyperlink>
      <w:r w:rsidRPr="00321FAF">
        <w:rPr>
          <w:rFonts w:cs="Arial"/>
        </w:rPr>
        <w:t>).</w:t>
      </w:r>
    </w:p>
    <w:p w:rsidR="005A4181" w:rsidRPr="00321FAF" w:rsidRDefault="005A4181" w:rsidP="005A4181">
      <w:pPr>
        <w:ind w:firstLine="709"/>
        <w:rPr>
          <w:rFonts w:cs="Arial"/>
        </w:rPr>
      </w:pPr>
      <w:r w:rsidRPr="00321FAF">
        <w:rPr>
          <w:rFonts w:cs="Arial"/>
        </w:rPr>
        <w:t xml:space="preserve">UVT organizează anual o serie de evenimente care au ca scop valorificarea rezultatelor cercetării științifice și a creației universitare (Anexa B.3.1.3.d), unele dintre ele fiind manifestări de tradiție, iar altele fiind conferințe itinerante găzduite de către UVT. În ultimii 3 ani, UVT a organizat în medie 20 de manifestări internaționale pe an (Anexa B.3.1.3.e). </w:t>
      </w:r>
    </w:p>
    <w:p w:rsidR="005A4181" w:rsidRPr="00321FAF" w:rsidRDefault="005A4181" w:rsidP="005A4181">
      <w:pPr>
        <w:ind w:firstLine="709"/>
        <w:rPr>
          <w:rFonts w:cs="Arial"/>
          <w:szCs w:val="22"/>
        </w:rPr>
      </w:pPr>
    </w:p>
    <w:p w:rsidR="005A4181" w:rsidRPr="00321FAF" w:rsidRDefault="005A4181" w:rsidP="005A4181">
      <w:pPr>
        <w:pStyle w:val="Heading1"/>
        <w:spacing w:before="0"/>
        <w:rPr>
          <w:rFonts w:cs="Arial"/>
          <w:szCs w:val="22"/>
        </w:rPr>
      </w:pPr>
      <w:bookmarkStart w:id="56" w:name="_Toc409793547"/>
      <w:r w:rsidRPr="00321FAF">
        <w:rPr>
          <w:rFonts w:cs="Arial"/>
          <w:szCs w:val="22"/>
        </w:rPr>
        <w:t>Criteriul B.4. Activitatea financiară a organizației</w:t>
      </w:r>
      <w:bookmarkEnd w:id="56"/>
    </w:p>
    <w:p w:rsidR="005A4181" w:rsidRPr="00321FAF" w:rsidRDefault="005A4181" w:rsidP="005A4181">
      <w:pPr>
        <w:pStyle w:val="Heading2"/>
        <w:spacing w:before="0"/>
        <w:rPr>
          <w:rFonts w:cs="Arial"/>
          <w:szCs w:val="22"/>
        </w:rPr>
      </w:pPr>
      <w:bookmarkStart w:id="57" w:name="_Toc409793548"/>
      <w:r w:rsidRPr="00321FAF">
        <w:rPr>
          <w:rFonts w:cs="Arial"/>
          <w:szCs w:val="22"/>
        </w:rPr>
        <w:t>Standard B.4.1. Buget și contabilitate</w:t>
      </w:r>
      <w:bookmarkEnd w:id="57"/>
    </w:p>
    <w:p w:rsidR="005A4181" w:rsidRPr="00321FAF" w:rsidRDefault="005A4181" w:rsidP="005A4181"/>
    <w:p w:rsidR="005A4181" w:rsidRPr="00321FAF" w:rsidRDefault="005A4181" w:rsidP="005A4181">
      <w:pPr>
        <w:pStyle w:val="Heading3"/>
        <w:spacing w:before="0"/>
        <w:ind w:firstLine="709"/>
        <w:rPr>
          <w:rFonts w:cs="Arial"/>
          <w:szCs w:val="22"/>
        </w:rPr>
      </w:pPr>
      <w:bookmarkStart w:id="58" w:name="_Toc409793549"/>
      <w:r w:rsidRPr="00321FAF">
        <w:rPr>
          <w:rFonts w:cs="Arial"/>
          <w:szCs w:val="22"/>
        </w:rPr>
        <w:t>B.4.1.1. Repartizarea cheltuielilor</w:t>
      </w:r>
      <w:bookmarkEnd w:id="58"/>
    </w:p>
    <w:p w:rsidR="005A4181" w:rsidRPr="00321FAF" w:rsidRDefault="005A4181" w:rsidP="005A4181">
      <w:pPr>
        <w:ind w:firstLine="720"/>
        <w:rPr>
          <w:rFonts w:cs="Arial"/>
          <w:spacing w:val="-2"/>
          <w:szCs w:val="22"/>
        </w:rPr>
      </w:pPr>
      <w:r w:rsidRPr="00321FAF">
        <w:rPr>
          <w:rFonts w:cs="Arial"/>
          <w:spacing w:val="-2"/>
          <w:szCs w:val="22"/>
        </w:rPr>
        <w:t xml:space="preserve">UVT dispune de un </w:t>
      </w:r>
      <w:r w:rsidRPr="00321FAF">
        <w:rPr>
          <w:rFonts w:cs="Arial"/>
          <w:bCs/>
          <w:spacing w:val="-2"/>
          <w:szCs w:val="22"/>
        </w:rPr>
        <w:t>buget anual de venituri şi cheltuieli</w:t>
      </w:r>
      <w:r w:rsidRPr="00321FAF">
        <w:rPr>
          <w:rFonts w:cs="Arial"/>
          <w:b/>
          <w:bCs/>
          <w:spacing w:val="-2"/>
          <w:szCs w:val="22"/>
        </w:rPr>
        <w:t xml:space="preserve"> </w:t>
      </w:r>
      <w:r w:rsidRPr="00321FAF">
        <w:rPr>
          <w:rFonts w:cs="Arial"/>
          <w:spacing w:val="-2"/>
          <w:szCs w:val="22"/>
        </w:rPr>
        <w:t xml:space="preserve">(Anexa B.4.1.1.a) aprobat de către </w:t>
      </w:r>
      <w:r w:rsidRPr="00321FAF">
        <w:rPr>
          <w:rFonts w:cs="Arial"/>
          <w:i/>
          <w:spacing w:val="-2"/>
          <w:szCs w:val="22"/>
        </w:rPr>
        <w:t>Senat</w:t>
      </w:r>
      <w:r w:rsidRPr="00321FAF">
        <w:rPr>
          <w:rFonts w:cs="Arial"/>
          <w:spacing w:val="-2"/>
          <w:szCs w:val="22"/>
        </w:rPr>
        <w:t xml:space="preserve"> şi întocmit cu respectarea strictă a prevederilor legale (Legea nr. 500/2002, Legea privind finanțele publice).</w:t>
      </w:r>
    </w:p>
    <w:p w:rsidR="005A4181" w:rsidRPr="00321FAF" w:rsidRDefault="005A4181" w:rsidP="005A4181">
      <w:pPr>
        <w:rPr>
          <w:rFonts w:cs="Arial"/>
          <w:szCs w:val="22"/>
        </w:rPr>
      </w:pPr>
      <w:r w:rsidRPr="00321FAF">
        <w:rPr>
          <w:rFonts w:cs="Arial"/>
          <w:szCs w:val="22"/>
        </w:rPr>
        <w:tab/>
        <w:t xml:space="preserve">Instituţia dispune de un buget anual şi o proiecție bugetară pe o perioada de trei ani (Anexa B.4.1.1.e). În fiecare an se întocmesc bugetele facultăţilor din cadrul UVT ale căror venituri sunt formate din alocații bugetare şi venituri proprii (Anexa B.4.1.1.a). Din propriile venituri, </w:t>
      </w:r>
      <w:proofErr w:type="spellStart"/>
      <w:r w:rsidRPr="00321FAF">
        <w:rPr>
          <w:rFonts w:cs="Arial"/>
          <w:szCs w:val="22"/>
        </w:rPr>
        <w:t>facultăţile</w:t>
      </w:r>
      <w:proofErr w:type="spellEnd"/>
      <w:r w:rsidRPr="00321FAF">
        <w:rPr>
          <w:rFonts w:cs="Arial"/>
          <w:szCs w:val="22"/>
        </w:rPr>
        <w:t xml:space="preserve"> transferă în bugetul </w:t>
      </w:r>
      <w:proofErr w:type="spellStart"/>
      <w:r w:rsidRPr="00321FAF">
        <w:rPr>
          <w:rFonts w:cs="Arial"/>
          <w:szCs w:val="22"/>
        </w:rPr>
        <w:t>universităţii</w:t>
      </w:r>
      <w:proofErr w:type="spellEnd"/>
      <w:r w:rsidRPr="00321FAF">
        <w:rPr>
          <w:rFonts w:cs="Arial"/>
          <w:szCs w:val="22"/>
        </w:rPr>
        <w:t xml:space="preserve"> 25%. Salariile sunt dimensionate astfel încât să se asigure funcționarea normală a </w:t>
      </w:r>
      <w:proofErr w:type="spellStart"/>
      <w:r w:rsidRPr="00321FAF">
        <w:rPr>
          <w:rFonts w:cs="Arial"/>
          <w:szCs w:val="22"/>
        </w:rPr>
        <w:t>universităţii</w:t>
      </w:r>
      <w:proofErr w:type="spellEnd"/>
      <w:r w:rsidRPr="00321FAF">
        <w:rPr>
          <w:rFonts w:cs="Arial"/>
          <w:szCs w:val="22"/>
        </w:rPr>
        <w:t xml:space="preserve">, iar taxele de studii sunt calculate în </w:t>
      </w:r>
      <w:proofErr w:type="spellStart"/>
      <w:r w:rsidRPr="00321FAF">
        <w:rPr>
          <w:rFonts w:cs="Arial"/>
          <w:szCs w:val="22"/>
        </w:rPr>
        <w:t>concordanţă</w:t>
      </w:r>
      <w:proofErr w:type="spellEnd"/>
      <w:r w:rsidRPr="00321FAF">
        <w:rPr>
          <w:rFonts w:cs="Arial"/>
          <w:szCs w:val="22"/>
        </w:rPr>
        <w:t xml:space="preserve"> cu costurile medii de </w:t>
      </w:r>
      <w:proofErr w:type="spellStart"/>
      <w:r w:rsidRPr="00321FAF">
        <w:rPr>
          <w:rFonts w:cs="Arial"/>
          <w:szCs w:val="22"/>
        </w:rPr>
        <w:t>şcolarizare</w:t>
      </w:r>
      <w:proofErr w:type="spellEnd"/>
      <w:r w:rsidRPr="00321FAF">
        <w:rPr>
          <w:rFonts w:cs="Arial"/>
          <w:szCs w:val="22"/>
        </w:rPr>
        <w:t xml:space="preserve"> (Anexele B.4.1.1.a, B.4.1.1.b, B.4.1.1.c şi</w:t>
      </w:r>
      <w:r w:rsidRPr="00321FAF">
        <w:rPr>
          <w:rFonts w:cs="Arial"/>
          <w:i/>
          <w:szCs w:val="22"/>
        </w:rPr>
        <w:t xml:space="preserve"> </w:t>
      </w:r>
      <w:r w:rsidRPr="00321FAF">
        <w:rPr>
          <w:rFonts w:cs="Arial"/>
          <w:szCs w:val="22"/>
        </w:rPr>
        <w:t>B.4.1.1.f.</w:t>
      </w:r>
    </w:p>
    <w:p w:rsidR="005A4181" w:rsidRPr="00321FAF" w:rsidRDefault="005A4181" w:rsidP="005A4181">
      <w:pPr>
        <w:rPr>
          <w:rFonts w:cs="Arial"/>
          <w:szCs w:val="22"/>
        </w:rPr>
      </w:pPr>
      <w:r w:rsidRPr="00321FAF">
        <w:rPr>
          <w:rFonts w:cs="Arial"/>
          <w:szCs w:val="22"/>
        </w:rPr>
        <w:tab/>
        <w:t>Structura cheltuielilor efectuate este redată în Anexa B.4.1.1.d.</w:t>
      </w:r>
    </w:p>
    <w:p w:rsidR="005A4181" w:rsidRPr="00321FAF" w:rsidRDefault="005A4181" w:rsidP="005A4181">
      <w:pPr>
        <w:ind w:firstLine="709"/>
        <w:rPr>
          <w:rFonts w:cs="Arial"/>
          <w:spacing w:val="-4"/>
          <w:szCs w:val="22"/>
        </w:rPr>
      </w:pPr>
      <w:r w:rsidRPr="00321FAF">
        <w:rPr>
          <w:rFonts w:cs="Arial"/>
          <w:spacing w:val="-4"/>
          <w:szCs w:val="22"/>
        </w:rPr>
        <w:t xml:space="preserve">UVT dispune de un patrimoniu care permite desfășurarea activităților în acord cu misiunea asumată, respectând standardele calitative impuse de standardele naționale, având peste 80% din spațiile de învățământ în proprietatea instituției. Acest patrimoniu a fost dobândit în decursul timpului şi prezintă astfel că o serie de clădiri şi terenuri din patrimoniul UVT nu au încă regimul juridic de proprietate clarificat, fiind dobândite în perioada regimului trecut. </w:t>
      </w:r>
    </w:p>
    <w:p w:rsidR="005A4181" w:rsidRPr="00321FAF" w:rsidRDefault="005A4181" w:rsidP="005A4181">
      <w:pPr>
        <w:overflowPunct/>
        <w:autoSpaceDE/>
        <w:autoSpaceDN/>
        <w:adjustRightInd/>
        <w:ind w:firstLine="709"/>
        <w:textAlignment w:val="auto"/>
        <w:rPr>
          <w:rFonts w:cs="Arial"/>
          <w:spacing w:val="-1"/>
          <w:szCs w:val="22"/>
        </w:rPr>
      </w:pPr>
      <w:r w:rsidRPr="00321FAF">
        <w:rPr>
          <w:rFonts w:cs="Arial"/>
          <w:spacing w:val="-1"/>
          <w:szCs w:val="22"/>
        </w:rPr>
        <w:t xml:space="preserve">Studenţii UVT cu cazuri sociale beneficiază de scutiri pentru taxele de școlarizare şi taxele de cazare. Astfel, pentru anul universitar 2013-2014 s-au acordat scutiri pentru taxele de </w:t>
      </w:r>
      <w:proofErr w:type="spellStart"/>
      <w:r w:rsidRPr="00321FAF">
        <w:rPr>
          <w:rFonts w:cs="Arial"/>
          <w:spacing w:val="-1"/>
          <w:szCs w:val="22"/>
        </w:rPr>
        <w:t>şcolarizare</w:t>
      </w:r>
      <w:proofErr w:type="spellEnd"/>
      <w:r w:rsidRPr="00321FAF">
        <w:rPr>
          <w:rFonts w:cs="Arial"/>
          <w:spacing w:val="-1"/>
          <w:szCs w:val="22"/>
        </w:rPr>
        <w:t xml:space="preserve"> în valoare de </w:t>
      </w:r>
      <w:r w:rsidRPr="00321FAF">
        <w:rPr>
          <w:rFonts w:cs="Arial"/>
          <w:szCs w:val="22"/>
        </w:rPr>
        <w:t xml:space="preserve">284550 lei, respectiv </w:t>
      </w:r>
      <w:r w:rsidRPr="00321FAF">
        <w:rPr>
          <w:rFonts w:cs="Arial"/>
          <w:spacing w:val="-1"/>
          <w:szCs w:val="22"/>
        </w:rPr>
        <w:t xml:space="preserve">249640 lei pentru 2014-2015, iar pentru taxele de </w:t>
      </w:r>
      <w:r w:rsidRPr="00321FAF">
        <w:rPr>
          <w:rFonts w:cs="Arial"/>
          <w:spacing w:val="-1"/>
          <w:szCs w:val="22"/>
        </w:rPr>
        <w:lastRenderedPageBreak/>
        <w:t>cazare în căminele UVT s-au acordat scutiri în valoare de 107050 lei pentru 2013-2014 și 62625 lei pentru anul universitar 2014-2015.</w:t>
      </w:r>
    </w:p>
    <w:p w:rsidR="005A4181" w:rsidRPr="00321FAF" w:rsidRDefault="005A4181" w:rsidP="005A4181">
      <w:pPr>
        <w:rPr>
          <w:rFonts w:cs="Arial"/>
          <w:szCs w:val="22"/>
        </w:rPr>
      </w:pPr>
    </w:p>
    <w:p w:rsidR="005A4181" w:rsidRPr="00321FAF" w:rsidRDefault="005A4181" w:rsidP="005A4181">
      <w:pPr>
        <w:pStyle w:val="Heading3"/>
        <w:spacing w:before="0"/>
        <w:ind w:firstLine="709"/>
        <w:rPr>
          <w:rFonts w:cs="Arial"/>
          <w:szCs w:val="22"/>
        </w:rPr>
      </w:pPr>
      <w:bookmarkStart w:id="59" w:name="_Toc409793550"/>
      <w:r w:rsidRPr="00321FAF">
        <w:rPr>
          <w:rFonts w:cs="Arial"/>
          <w:szCs w:val="22"/>
        </w:rPr>
        <w:t>B.4.1.2. Contabilitate</w:t>
      </w:r>
      <w:bookmarkEnd w:id="59"/>
    </w:p>
    <w:p w:rsidR="005A4181" w:rsidRPr="00321FAF" w:rsidRDefault="005A4181" w:rsidP="005A4181">
      <w:pPr>
        <w:ind w:firstLine="720"/>
        <w:rPr>
          <w:rFonts w:cs="Arial"/>
          <w:spacing w:val="-8"/>
          <w:szCs w:val="22"/>
        </w:rPr>
      </w:pPr>
      <w:r w:rsidRPr="00321FAF">
        <w:rPr>
          <w:rFonts w:cs="Arial"/>
          <w:spacing w:val="-8"/>
          <w:szCs w:val="22"/>
        </w:rPr>
        <w:t xml:space="preserve">Activitatea financiar-contabilă din cadrul UVT se derulează în cadrul </w:t>
      </w:r>
      <w:r w:rsidRPr="00321FAF">
        <w:rPr>
          <w:rFonts w:cs="Arial"/>
          <w:i/>
          <w:spacing w:val="-8"/>
          <w:szCs w:val="22"/>
        </w:rPr>
        <w:t>Departamentului Economico-Financiar (DEF)</w:t>
      </w:r>
      <w:r w:rsidRPr="00321FAF">
        <w:rPr>
          <w:rFonts w:cs="Arial"/>
          <w:spacing w:val="-8"/>
          <w:szCs w:val="22"/>
        </w:rPr>
        <w:t xml:space="preserve"> organizat potrivit organigramei tehnico-administrative a UVT (Anexa </w:t>
      </w:r>
      <w:r w:rsidRPr="00321FAF">
        <w:rPr>
          <w:rFonts w:cs="Arial"/>
          <w:spacing w:val="-8"/>
        </w:rPr>
        <w:t>A.1.2.3.c</w:t>
      </w:r>
      <w:r w:rsidRPr="00321FAF">
        <w:rPr>
          <w:rFonts w:cs="Arial"/>
          <w:spacing w:val="-8"/>
          <w:szCs w:val="22"/>
        </w:rPr>
        <w:t>).</w:t>
      </w:r>
    </w:p>
    <w:p w:rsidR="005A4181" w:rsidRPr="00321FAF" w:rsidRDefault="005A4181" w:rsidP="005A4181">
      <w:pPr>
        <w:ind w:firstLine="720"/>
        <w:rPr>
          <w:rFonts w:cs="Arial"/>
          <w:szCs w:val="22"/>
        </w:rPr>
      </w:pPr>
      <w:r w:rsidRPr="00321FAF">
        <w:rPr>
          <w:rFonts w:cs="Arial"/>
          <w:szCs w:val="22"/>
        </w:rPr>
        <w:t>Codul de înregistrare fiscală al UVT este 4250670, iar operațiunile se derulează prin conturi în Trezorerie pe surse de finanțare.</w:t>
      </w:r>
    </w:p>
    <w:p w:rsidR="005A4181" w:rsidRPr="00321FAF" w:rsidRDefault="005A4181" w:rsidP="005A4181">
      <w:pPr>
        <w:ind w:firstLine="720"/>
        <w:rPr>
          <w:rFonts w:cs="Arial"/>
          <w:i/>
          <w:szCs w:val="22"/>
        </w:rPr>
      </w:pPr>
      <w:r w:rsidRPr="00321FAF">
        <w:rPr>
          <w:rFonts w:cs="Arial"/>
          <w:i/>
          <w:szCs w:val="22"/>
        </w:rPr>
        <w:t xml:space="preserve">Departamentul Economico-Financiar </w:t>
      </w:r>
      <w:r w:rsidRPr="00321FAF">
        <w:rPr>
          <w:rFonts w:cs="Arial"/>
          <w:szCs w:val="22"/>
        </w:rPr>
        <w:t xml:space="preserve">este condus de un director, fiind subordonat Directorului General Administrativ al UVT şi are în </w:t>
      </w:r>
      <w:proofErr w:type="spellStart"/>
      <w:r w:rsidRPr="00321FAF">
        <w:rPr>
          <w:rFonts w:cs="Arial"/>
          <w:szCs w:val="22"/>
        </w:rPr>
        <w:t>componenţă</w:t>
      </w:r>
      <w:proofErr w:type="spellEnd"/>
      <w:r w:rsidRPr="00321FAF">
        <w:rPr>
          <w:rFonts w:cs="Arial"/>
          <w:szCs w:val="22"/>
        </w:rPr>
        <w:t xml:space="preserve">: </w:t>
      </w:r>
      <w:r w:rsidRPr="00321FAF">
        <w:rPr>
          <w:rFonts w:cs="Arial"/>
          <w:i/>
          <w:szCs w:val="22"/>
        </w:rPr>
        <w:t xml:space="preserve">Biroul Contabilitate, Biroul Financiar </w:t>
      </w:r>
      <w:r w:rsidRPr="00321FAF">
        <w:rPr>
          <w:rFonts w:cs="Arial"/>
          <w:szCs w:val="22"/>
        </w:rPr>
        <w:t xml:space="preserve">şi </w:t>
      </w:r>
      <w:r w:rsidRPr="00321FAF">
        <w:rPr>
          <w:rFonts w:cs="Arial"/>
          <w:i/>
          <w:szCs w:val="22"/>
        </w:rPr>
        <w:t>Biroul Control Financiar de Gestiune</w:t>
      </w:r>
      <w:r w:rsidRPr="00321FAF">
        <w:rPr>
          <w:rFonts w:cs="Arial"/>
          <w:szCs w:val="22"/>
        </w:rPr>
        <w:t xml:space="preserve">, fiecare cu </w:t>
      </w:r>
      <w:proofErr w:type="spellStart"/>
      <w:r w:rsidRPr="00321FAF">
        <w:rPr>
          <w:rFonts w:cs="Arial"/>
          <w:szCs w:val="22"/>
        </w:rPr>
        <w:t>atribuţii</w:t>
      </w:r>
      <w:proofErr w:type="spellEnd"/>
      <w:r w:rsidRPr="00321FAF">
        <w:rPr>
          <w:rFonts w:cs="Arial"/>
          <w:szCs w:val="22"/>
        </w:rPr>
        <w:t xml:space="preserve"> specifice precizate în art.54 al </w:t>
      </w:r>
      <w:r w:rsidRPr="00321FAF">
        <w:rPr>
          <w:rFonts w:cs="Arial"/>
          <w:i/>
          <w:szCs w:val="22"/>
        </w:rPr>
        <w:t xml:space="preserve">Regulamentului de organizare şi </w:t>
      </w:r>
      <w:proofErr w:type="spellStart"/>
      <w:r w:rsidRPr="00321FAF">
        <w:rPr>
          <w:rFonts w:cs="Arial"/>
          <w:i/>
          <w:szCs w:val="22"/>
        </w:rPr>
        <w:t>funcţionare</w:t>
      </w:r>
      <w:proofErr w:type="spellEnd"/>
      <w:r w:rsidRPr="00321FAF">
        <w:rPr>
          <w:rFonts w:cs="Arial"/>
          <w:i/>
          <w:szCs w:val="22"/>
        </w:rPr>
        <w:t xml:space="preserve"> al UVT</w:t>
      </w:r>
      <w:r w:rsidRPr="00321FAF">
        <w:rPr>
          <w:rFonts w:cs="Arial"/>
          <w:szCs w:val="22"/>
        </w:rPr>
        <w:t xml:space="preserve"> (</w:t>
      </w:r>
      <w:r w:rsidRPr="00321FAF">
        <w:rPr>
          <w:rFonts w:cs="Arial"/>
        </w:rPr>
        <w:t>Anexa A.1.2.3.b</w:t>
      </w:r>
      <w:r w:rsidRPr="00321FAF">
        <w:rPr>
          <w:rFonts w:cs="Arial"/>
          <w:szCs w:val="22"/>
        </w:rPr>
        <w:t>)</w:t>
      </w:r>
      <w:r w:rsidRPr="00321FAF">
        <w:rPr>
          <w:rFonts w:cs="Arial"/>
          <w:i/>
          <w:szCs w:val="22"/>
        </w:rPr>
        <w:t xml:space="preserve">. </w:t>
      </w:r>
    </w:p>
    <w:p w:rsidR="005A4181" w:rsidRPr="00321FAF" w:rsidRDefault="005A4181" w:rsidP="005A4181">
      <w:pPr>
        <w:ind w:firstLine="720"/>
        <w:rPr>
          <w:rFonts w:cs="Arial"/>
          <w:szCs w:val="22"/>
        </w:rPr>
      </w:pPr>
      <w:r w:rsidRPr="00321FAF">
        <w:rPr>
          <w:rFonts w:cs="Arial"/>
          <w:szCs w:val="22"/>
        </w:rPr>
        <w:t xml:space="preserve">În cadrul DEF se derulează activităţi specifice de înregistrare contabilă operațională şi sistematică a tuturor activităților privind veniturile şi cheltuielile care se efectuează, pe baza bugetului anual aprobat şi a ordonanțărilor de credite bugetare. De asemenea, se asigură </w:t>
      </w:r>
      <w:proofErr w:type="spellStart"/>
      <w:r w:rsidRPr="00321FAF">
        <w:rPr>
          <w:rFonts w:cs="Arial"/>
          <w:szCs w:val="22"/>
        </w:rPr>
        <w:t>relaţia</w:t>
      </w:r>
      <w:proofErr w:type="spellEnd"/>
      <w:r w:rsidRPr="00321FAF">
        <w:rPr>
          <w:rFonts w:cs="Arial"/>
          <w:szCs w:val="22"/>
        </w:rPr>
        <w:t xml:space="preserve"> cu Trezoreria statului, se </w:t>
      </w:r>
      <w:proofErr w:type="spellStart"/>
      <w:r w:rsidRPr="00321FAF">
        <w:rPr>
          <w:rFonts w:cs="Arial"/>
          <w:szCs w:val="22"/>
        </w:rPr>
        <w:t>urmăreşte</w:t>
      </w:r>
      <w:proofErr w:type="spellEnd"/>
      <w:r w:rsidRPr="00321FAF">
        <w:rPr>
          <w:rFonts w:cs="Arial"/>
          <w:szCs w:val="22"/>
        </w:rPr>
        <w:t xml:space="preserve"> fluxul de încasări şi plăți precum şi toate tipurile de decontări. </w:t>
      </w:r>
    </w:p>
    <w:p w:rsidR="005A4181" w:rsidRPr="00321FAF" w:rsidRDefault="005A4181" w:rsidP="005A4181">
      <w:pPr>
        <w:ind w:firstLine="720"/>
        <w:rPr>
          <w:rFonts w:cs="Arial"/>
          <w:spacing w:val="-4"/>
          <w:szCs w:val="22"/>
        </w:rPr>
      </w:pPr>
      <w:r w:rsidRPr="00321FAF">
        <w:rPr>
          <w:rFonts w:cs="Arial"/>
          <w:spacing w:val="-4"/>
          <w:szCs w:val="22"/>
        </w:rPr>
        <w:t xml:space="preserve">La nivelul UVT, </w:t>
      </w:r>
      <w:r w:rsidRPr="00321FAF">
        <w:rPr>
          <w:rFonts w:cs="Arial"/>
          <w:i/>
          <w:spacing w:val="-4"/>
          <w:szCs w:val="22"/>
        </w:rPr>
        <w:t>Departamentul Economico-Financiar</w:t>
      </w:r>
      <w:r w:rsidRPr="00321FAF">
        <w:rPr>
          <w:rFonts w:cs="Arial"/>
          <w:spacing w:val="-4"/>
          <w:szCs w:val="22"/>
        </w:rPr>
        <w:t xml:space="preserve"> întocmește situațiile financiar-contabile sintetice pe baza cărora se </w:t>
      </w:r>
      <w:proofErr w:type="spellStart"/>
      <w:r w:rsidRPr="00321FAF">
        <w:rPr>
          <w:rFonts w:cs="Arial"/>
          <w:spacing w:val="-4"/>
          <w:szCs w:val="22"/>
        </w:rPr>
        <w:t>urmăreşte</w:t>
      </w:r>
      <w:proofErr w:type="spellEnd"/>
      <w:r w:rsidRPr="00321FAF">
        <w:rPr>
          <w:rFonts w:cs="Arial"/>
          <w:spacing w:val="-4"/>
          <w:szCs w:val="22"/>
        </w:rPr>
        <w:t xml:space="preserve"> realizarea efectivă a prevederilor bugetare anuale (Anexele B.4.1.1.a, B.4.1.1.b, B.4.1.2.a, B.4.1.2.b, B.4.1.2.c şi B.4.1.2.d).</w:t>
      </w:r>
    </w:p>
    <w:p w:rsidR="005A4181" w:rsidRPr="00321FAF" w:rsidRDefault="005A4181" w:rsidP="005A4181">
      <w:pPr>
        <w:ind w:firstLine="720"/>
        <w:rPr>
          <w:rFonts w:eastAsia="TimesNewRoman" w:cs="Arial"/>
          <w:szCs w:val="22"/>
        </w:rPr>
      </w:pPr>
      <w:r w:rsidRPr="00321FAF">
        <w:rPr>
          <w:rFonts w:cs="Arial"/>
          <w:szCs w:val="22"/>
        </w:rPr>
        <w:t xml:space="preserve">Activitatea financiar-contabilă este susținută, din punct de vedere informatic, de sistemul informatic integrat SAP, sistem dedicat managementului administrativ al UVT </w:t>
      </w:r>
      <w:r w:rsidRPr="00321FAF">
        <w:rPr>
          <w:rFonts w:eastAsia="TimesNewRoman" w:cs="Arial"/>
          <w:szCs w:val="22"/>
        </w:rPr>
        <w:t xml:space="preserve">şi are asigurate </w:t>
      </w:r>
      <w:proofErr w:type="spellStart"/>
      <w:r w:rsidRPr="00321FAF">
        <w:rPr>
          <w:rFonts w:eastAsia="TimesNewRoman" w:cs="Arial"/>
          <w:szCs w:val="22"/>
        </w:rPr>
        <w:t>condiţiile</w:t>
      </w:r>
      <w:proofErr w:type="spellEnd"/>
      <w:r w:rsidRPr="00321FAF">
        <w:rPr>
          <w:rFonts w:eastAsia="TimesNewRoman" w:cs="Arial"/>
          <w:szCs w:val="22"/>
        </w:rPr>
        <w:t xml:space="preserve"> pentru organizarea corectă şi la zi a contabilității, a evidenței sintetice şi analitice, a efectuării inventarierii activelor şi pasivelor şi a valorificării rezultatelor acesteia.</w:t>
      </w:r>
    </w:p>
    <w:p w:rsidR="005A4181" w:rsidRPr="00321FAF" w:rsidRDefault="005A4181" w:rsidP="005A4181">
      <w:pPr>
        <w:ind w:firstLine="720"/>
        <w:rPr>
          <w:rFonts w:eastAsia="TimesNewRoman" w:cs="Arial"/>
          <w:spacing w:val="-10"/>
          <w:szCs w:val="22"/>
        </w:rPr>
      </w:pPr>
      <w:r w:rsidRPr="00321FAF">
        <w:rPr>
          <w:rFonts w:eastAsia="TimesNewRoman" w:cs="Arial"/>
          <w:spacing w:val="-10"/>
          <w:szCs w:val="22"/>
        </w:rPr>
        <w:t xml:space="preserve">UVT asigură transparența </w:t>
      </w:r>
      <w:proofErr w:type="spellStart"/>
      <w:r w:rsidRPr="00321FAF">
        <w:rPr>
          <w:rFonts w:eastAsia="TimesNewRoman" w:cs="Arial"/>
          <w:spacing w:val="-10"/>
          <w:szCs w:val="22"/>
        </w:rPr>
        <w:t>informaţiilor</w:t>
      </w:r>
      <w:proofErr w:type="spellEnd"/>
      <w:r w:rsidRPr="00321FAF">
        <w:rPr>
          <w:rFonts w:eastAsia="TimesNewRoman" w:cs="Arial"/>
          <w:spacing w:val="-10"/>
          <w:szCs w:val="22"/>
        </w:rPr>
        <w:t xml:space="preserve"> contabile prin postarea acestora pe site-ul instituției, la </w:t>
      </w:r>
      <w:proofErr w:type="spellStart"/>
      <w:r w:rsidRPr="00321FAF">
        <w:rPr>
          <w:rFonts w:eastAsia="TimesNewRoman" w:cs="Arial"/>
          <w:spacing w:val="-10"/>
          <w:szCs w:val="22"/>
        </w:rPr>
        <w:t>secţiunea</w:t>
      </w:r>
      <w:proofErr w:type="spellEnd"/>
      <w:r w:rsidRPr="00321FAF">
        <w:rPr>
          <w:rFonts w:eastAsia="TimesNewRoman" w:cs="Arial"/>
          <w:spacing w:val="-10"/>
          <w:szCs w:val="22"/>
        </w:rPr>
        <w:t xml:space="preserve"> Documente publice: </w:t>
      </w:r>
      <w:hyperlink r:id="rId38" w:history="1">
        <w:r w:rsidRPr="00321FAF">
          <w:rPr>
            <w:rStyle w:val="Hyperlink"/>
            <w:rFonts w:eastAsia="TimesNewRoman" w:cs="Arial"/>
            <w:color w:val="auto"/>
            <w:spacing w:val="-10"/>
            <w:szCs w:val="22"/>
          </w:rPr>
          <w:t>http://www.uvt.ro/ro/uvt/documente-publice/</w:t>
        </w:r>
      </w:hyperlink>
      <w:r w:rsidRPr="00321FAF">
        <w:rPr>
          <w:rFonts w:eastAsia="TimesNewRoman" w:cs="Arial"/>
          <w:spacing w:val="-10"/>
          <w:szCs w:val="22"/>
        </w:rPr>
        <w:t>.</w:t>
      </w:r>
    </w:p>
    <w:p w:rsidR="005A4181" w:rsidRPr="00321FAF" w:rsidRDefault="005A4181" w:rsidP="005A4181">
      <w:pPr>
        <w:rPr>
          <w:rFonts w:cs="Arial"/>
          <w:szCs w:val="22"/>
        </w:rPr>
      </w:pPr>
    </w:p>
    <w:p w:rsidR="005A4181" w:rsidRPr="00321FAF" w:rsidRDefault="005A4181" w:rsidP="005A4181">
      <w:pPr>
        <w:pStyle w:val="Heading3"/>
        <w:spacing w:before="0"/>
        <w:ind w:firstLine="709"/>
        <w:rPr>
          <w:rFonts w:cs="Arial"/>
          <w:szCs w:val="22"/>
        </w:rPr>
      </w:pPr>
      <w:bookmarkStart w:id="60" w:name="_Toc409793551"/>
      <w:r w:rsidRPr="00321FAF">
        <w:rPr>
          <w:rFonts w:cs="Arial"/>
          <w:szCs w:val="22"/>
        </w:rPr>
        <w:t>B.4.1.3 Auditare și răspundere publică</w:t>
      </w:r>
      <w:bookmarkEnd w:id="60"/>
    </w:p>
    <w:p w:rsidR="005A4181" w:rsidRPr="00321FAF" w:rsidRDefault="005A4181" w:rsidP="005A4181">
      <w:pPr>
        <w:ind w:firstLine="720"/>
        <w:rPr>
          <w:rFonts w:cs="Arial"/>
          <w:i/>
          <w:szCs w:val="22"/>
        </w:rPr>
      </w:pPr>
      <w:r w:rsidRPr="00321FAF">
        <w:rPr>
          <w:rFonts w:cs="Arial"/>
          <w:szCs w:val="22"/>
        </w:rPr>
        <w:t xml:space="preserve">Activitatea de audit public intern în cadrul UVT se realizează prin intermediul </w:t>
      </w:r>
      <w:r w:rsidRPr="00321FAF">
        <w:rPr>
          <w:rFonts w:cs="Arial"/>
          <w:i/>
          <w:szCs w:val="22"/>
        </w:rPr>
        <w:t>Biroului de Audit Public Intern (API)</w:t>
      </w:r>
      <w:r w:rsidRPr="00321FAF">
        <w:rPr>
          <w:rFonts w:cs="Arial"/>
          <w:szCs w:val="22"/>
        </w:rPr>
        <w:t xml:space="preserve">, aflat în directa subordonare a Rectorului UVT, alături de </w:t>
      </w:r>
      <w:r w:rsidRPr="00321FAF">
        <w:rPr>
          <w:rFonts w:cs="Arial"/>
          <w:i/>
          <w:szCs w:val="22"/>
        </w:rPr>
        <w:t>Departamentul de Control Managerial Intern</w:t>
      </w:r>
      <w:r w:rsidRPr="00321FAF">
        <w:rPr>
          <w:rFonts w:cs="Arial"/>
          <w:szCs w:val="22"/>
        </w:rPr>
        <w:t>, constituit în baza OMFP 946/2005.</w:t>
      </w:r>
    </w:p>
    <w:p w:rsidR="005A4181" w:rsidRPr="00321FAF" w:rsidRDefault="005A4181" w:rsidP="005A4181">
      <w:pPr>
        <w:ind w:firstLine="720"/>
        <w:rPr>
          <w:rFonts w:cs="Arial"/>
          <w:i/>
          <w:szCs w:val="22"/>
        </w:rPr>
      </w:pPr>
      <w:r w:rsidRPr="00321FAF">
        <w:rPr>
          <w:rFonts w:cs="Arial"/>
          <w:i/>
          <w:szCs w:val="22"/>
        </w:rPr>
        <w:t>Biroul de Audit Public Intern</w:t>
      </w:r>
      <w:r w:rsidRPr="00321FAF">
        <w:rPr>
          <w:rFonts w:cs="Arial"/>
          <w:szCs w:val="22"/>
        </w:rPr>
        <w:t xml:space="preserve"> îşi desfăşoară activitatea conform art.44 al </w:t>
      </w:r>
      <w:r w:rsidRPr="00321FAF">
        <w:rPr>
          <w:rFonts w:cs="Arial"/>
          <w:i/>
          <w:szCs w:val="22"/>
        </w:rPr>
        <w:t xml:space="preserve">Regulamentului de organizare şi </w:t>
      </w:r>
      <w:proofErr w:type="spellStart"/>
      <w:r w:rsidRPr="00321FAF">
        <w:rPr>
          <w:rFonts w:cs="Arial"/>
          <w:i/>
          <w:szCs w:val="22"/>
        </w:rPr>
        <w:t>funcţionare</w:t>
      </w:r>
      <w:proofErr w:type="spellEnd"/>
      <w:r w:rsidRPr="00321FAF">
        <w:rPr>
          <w:rFonts w:cs="Arial"/>
          <w:i/>
          <w:szCs w:val="22"/>
        </w:rPr>
        <w:t xml:space="preserve"> al UVT</w:t>
      </w:r>
      <w:r w:rsidRPr="00321FAF">
        <w:rPr>
          <w:rFonts w:cs="Arial"/>
          <w:szCs w:val="22"/>
        </w:rPr>
        <w:t xml:space="preserve"> (</w:t>
      </w:r>
      <w:r w:rsidRPr="00321FAF">
        <w:rPr>
          <w:rFonts w:cs="Arial"/>
        </w:rPr>
        <w:t>Anexa A.1.2.3.b</w:t>
      </w:r>
      <w:r w:rsidRPr="00321FAF">
        <w:rPr>
          <w:rFonts w:cs="Arial"/>
          <w:szCs w:val="22"/>
        </w:rPr>
        <w:t>).</w:t>
      </w:r>
    </w:p>
    <w:p w:rsidR="005A4181" w:rsidRPr="00321FAF" w:rsidRDefault="005A4181" w:rsidP="005A4181">
      <w:pPr>
        <w:ind w:firstLine="720"/>
        <w:rPr>
          <w:rFonts w:cs="Arial"/>
          <w:i/>
          <w:szCs w:val="22"/>
        </w:rPr>
      </w:pPr>
      <w:r w:rsidRPr="00321FAF">
        <w:rPr>
          <w:rFonts w:cs="Arial"/>
          <w:szCs w:val="22"/>
        </w:rPr>
        <w:lastRenderedPageBreak/>
        <w:t xml:space="preserve">Activitatea financiar-contabilă este supusă auditului intern potrivit reglementărilor interne menționate în </w:t>
      </w:r>
      <w:r w:rsidRPr="00321FAF">
        <w:rPr>
          <w:rFonts w:cs="Arial"/>
          <w:i/>
          <w:szCs w:val="22"/>
        </w:rPr>
        <w:t>Carta auditorului intern</w:t>
      </w:r>
      <w:r w:rsidRPr="00321FAF">
        <w:rPr>
          <w:rFonts w:cs="Arial"/>
          <w:szCs w:val="22"/>
        </w:rPr>
        <w:t xml:space="preserve">, </w:t>
      </w:r>
      <w:r w:rsidRPr="00321FAF">
        <w:rPr>
          <w:rFonts w:cs="Arial"/>
          <w:i/>
          <w:szCs w:val="22"/>
        </w:rPr>
        <w:t xml:space="preserve">Regulamentul de organizare şi </w:t>
      </w:r>
      <w:proofErr w:type="spellStart"/>
      <w:r w:rsidRPr="00321FAF">
        <w:rPr>
          <w:rFonts w:cs="Arial"/>
          <w:i/>
          <w:szCs w:val="22"/>
        </w:rPr>
        <w:t>funcţionare</w:t>
      </w:r>
      <w:proofErr w:type="spellEnd"/>
      <w:r w:rsidRPr="00321FAF">
        <w:rPr>
          <w:rFonts w:cs="Arial"/>
          <w:i/>
          <w:szCs w:val="22"/>
        </w:rPr>
        <w:t xml:space="preserve"> a Biroului de Audit Public Intern</w:t>
      </w:r>
      <w:r w:rsidRPr="00321FAF">
        <w:rPr>
          <w:rFonts w:cs="Arial"/>
          <w:szCs w:val="22"/>
        </w:rPr>
        <w:t xml:space="preserve">, </w:t>
      </w:r>
      <w:r w:rsidRPr="00321FAF">
        <w:rPr>
          <w:rFonts w:cs="Arial"/>
          <w:i/>
          <w:szCs w:val="22"/>
        </w:rPr>
        <w:t xml:space="preserve">Manualul procedurilor de audit </w:t>
      </w:r>
      <w:r w:rsidRPr="00321FAF">
        <w:rPr>
          <w:rFonts w:cs="Arial"/>
          <w:szCs w:val="22"/>
        </w:rPr>
        <w:t>(Anexele B.4.1.3.a, B.4.1.3.b şi B.4.1.3.c).</w:t>
      </w:r>
    </w:p>
    <w:p w:rsidR="005A4181" w:rsidRPr="00321FAF" w:rsidRDefault="005A4181" w:rsidP="005A4181">
      <w:pPr>
        <w:ind w:firstLine="720"/>
        <w:rPr>
          <w:rFonts w:cs="Arial"/>
          <w:szCs w:val="22"/>
        </w:rPr>
      </w:pPr>
      <w:r w:rsidRPr="00321FAF">
        <w:rPr>
          <w:rFonts w:cs="Arial"/>
          <w:i/>
          <w:szCs w:val="22"/>
        </w:rPr>
        <w:t>Biroul de Audit Public Intern</w:t>
      </w:r>
      <w:r w:rsidRPr="00321FAF">
        <w:rPr>
          <w:rFonts w:cs="Arial"/>
          <w:szCs w:val="22"/>
        </w:rPr>
        <w:t xml:space="preserve"> elaborează proiectul planului anual de audit public intern şi efectuează activităţi de audit public intern, pentru a evalua dacă sistemele de management financiar şi control sunt transparente şi sunt conforme cu normele de legalitate, regularitate, economicitate, </w:t>
      </w:r>
      <w:proofErr w:type="spellStart"/>
      <w:r w:rsidRPr="00321FAF">
        <w:rPr>
          <w:rFonts w:cs="Arial"/>
          <w:szCs w:val="22"/>
        </w:rPr>
        <w:t>eficienţă</w:t>
      </w:r>
      <w:proofErr w:type="spellEnd"/>
      <w:r w:rsidRPr="00321FAF">
        <w:rPr>
          <w:rFonts w:cs="Arial"/>
          <w:szCs w:val="22"/>
        </w:rPr>
        <w:t xml:space="preserve"> şi eficacitate. </w:t>
      </w:r>
    </w:p>
    <w:p w:rsidR="005A4181" w:rsidRPr="00321FAF" w:rsidRDefault="005A4181" w:rsidP="005A4181">
      <w:pPr>
        <w:ind w:firstLine="720"/>
        <w:rPr>
          <w:rFonts w:cs="Arial"/>
          <w:szCs w:val="22"/>
        </w:rPr>
      </w:pPr>
      <w:r w:rsidRPr="00321FAF">
        <w:rPr>
          <w:rFonts w:cs="Arial"/>
          <w:szCs w:val="22"/>
        </w:rPr>
        <w:t xml:space="preserve">De asemenea, proiectele de cercetare și participarea UVT în proiecte de tip POS DRU beneficiază de servicii de auditare externă a activității financiare. </w:t>
      </w:r>
    </w:p>
    <w:p w:rsidR="005A4181" w:rsidRPr="00321FAF" w:rsidRDefault="005A4181" w:rsidP="005A4181">
      <w:pPr>
        <w:ind w:firstLine="709"/>
        <w:rPr>
          <w:rFonts w:cs="Arial"/>
          <w:b/>
        </w:rPr>
      </w:pPr>
      <w:r w:rsidRPr="00321FAF">
        <w:rPr>
          <w:rFonts w:cs="Arial"/>
          <w:spacing w:val="-8"/>
          <w:szCs w:val="22"/>
        </w:rPr>
        <w:t>În ceea ce privește auditarea externă a activității financiare a UVT, în conformitate cu cadrul normativ în vigoare, Curtea de Conturi a României este organismul care realizează acest tip de activitate, ultimul control al CCR, realizându-se în decembrie 2013 (</w:t>
      </w:r>
      <w:r w:rsidRPr="00321FAF">
        <w:rPr>
          <w:rFonts w:cs="Arial"/>
        </w:rPr>
        <w:t>Anexa B.4.1.3.d</w:t>
      </w:r>
      <w:r w:rsidRPr="00321FAF">
        <w:rPr>
          <w:rFonts w:cs="Arial"/>
          <w:spacing w:val="-8"/>
          <w:szCs w:val="22"/>
        </w:rPr>
        <w:t>).</w:t>
      </w:r>
    </w:p>
    <w:p w:rsidR="005A4181" w:rsidRPr="00321FAF" w:rsidRDefault="005A4181" w:rsidP="005A4181"/>
    <w:p w:rsidR="0059450F" w:rsidRPr="00321FAF" w:rsidRDefault="00504968" w:rsidP="0059450F">
      <w:pPr>
        <w:rPr>
          <w:rFonts w:cs="Arial"/>
          <w:b/>
          <w:szCs w:val="22"/>
        </w:rPr>
      </w:pPr>
      <w:r w:rsidRPr="00321FAF">
        <w:rPr>
          <w:rFonts w:cs="Arial"/>
          <w:b/>
          <w:szCs w:val="22"/>
        </w:rPr>
        <w:t>Domeniul C. MANAGEMENTUL CALITĂŢII</w:t>
      </w:r>
    </w:p>
    <w:p w:rsidR="0059450F" w:rsidRPr="00321FAF" w:rsidRDefault="0059450F" w:rsidP="0059450F">
      <w:pPr>
        <w:keepNext/>
        <w:keepLines/>
        <w:spacing w:before="240"/>
        <w:outlineLvl w:val="0"/>
        <w:rPr>
          <w:rFonts w:eastAsiaTheme="majorEastAsia" w:cs="Arial"/>
          <w:b/>
          <w:szCs w:val="22"/>
        </w:rPr>
      </w:pPr>
      <w:bookmarkStart w:id="61" w:name="_Toc408561151"/>
      <w:bookmarkStart w:id="62" w:name="_Toc409697950"/>
      <w:bookmarkStart w:id="63" w:name="_Toc409793552"/>
      <w:r w:rsidRPr="00321FAF">
        <w:rPr>
          <w:rFonts w:eastAsiaTheme="majorEastAsia" w:cs="Arial"/>
          <w:b/>
          <w:szCs w:val="22"/>
        </w:rPr>
        <w:t>Criteriul C.1. Strategii și proceduri pentru asigurarea calității</w:t>
      </w:r>
      <w:bookmarkEnd w:id="61"/>
      <w:bookmarkEnd w:id="62"/>
      <w:bookmarkEnd w:id="63"/>
    </w:p>
    <w:p w:rsidR="0059450F" w:rsidRPr="00321FAF" w:rsidRDefault="0059450F" w:rsidP="0059450F">
      <w:pPr>
        <w:keepNext/>
        <w:keepLines/>
        <w:spacing w:before="40"/>
        <w:outlineLvl w:val="1"/>
        <w:rPr>
          <w:rFonts w:eastAsiaTheme="majorEastAsia" w:cs="Arial"/>
          <w:b/>
          <w:szCs w:val="22"/>
        </w:rPr>
      </w:pPr>
      <w:bookmarkStart w:id="64" w:name="_Toc408561152"/>
      <w:bookmarkStart w:id="65" w:name="_Toc409697951"/>
      <w:bookmarkStart w:id="66" w:name="_Toc409793553"/>
      <w:r w:rsidRPr="00321FAF">
        <w:rPr>
          <w:rFonts w:eastAsiaTheme="majorEastAsia" w:cs="Arial"/>
          <w:b/>
          <w:szCs w:val="22"/>
        </w:rPr>
        <w:t>Standard C.1.1. Structuri și politici pentru asigurarea calității</w:t>
      </w:r>
      <w:bookmarkEnd w:id="64"/>
      <w:bookmarkEnd w:id="65"/>
      <w:bookmarkEnd w:id="66"/>
    </w:p>
    <w:p w:rsidR="0059450F" w:rsidRPr="00321FAF" w:rsidRDefault="0059450F" w:rsidP="0059450F">
      <w:pPr>
        <w:keepNext/>
        <w:keepLines/>
        <w:outlineLvl w:val="2"/>
        <w:rPr>
          <w:rFonts w:eastAsiaTheme="majorEastAsia" w:cs="Arial"/>
          <w:b/>
          <w:szCs w:val="22"/>
        </w:rPr>
      </w:pPr>
    </w:p>
    <w:p w:rsidR="0059450F" w:rsidRPr="00321FAF" w:rsidRDefault="0059450F" w:rsidP="0059450F">
      <w:pPr>
        <w:keepNext/>
        <w:keepLines/>
        <w:spacing w:before="40"/>
        <w:ind w:firstLine="709"/>
        <w:outlineLvl w:val="2"/>
        <w:rPr>
          <w:rFonts w:eastAsiaTheme="majorEastAsia" w:cs="Arial"/>
          <w:b/>
          <w:szCs w:val="22"/>
        </w:rPr>
      </w:pPr>
      <w:bookmarkStart w:id="67" w:name="_Toc408561153"/>
      <w:bookmarkStart w:id="68" w:name="_Toc409697952"/>
      <w:bookmarkStart w:id="69" w:name="_Toc409793554"/>
      <w:r w:rsidRPr="00321FAF">
        <w:rPr>
          <w:rFonts w:eastAsiaTheme="majorEastAsia" w:cs="Arial"/>
          <w:b/>
          <w:szCs w:val="22"/>
        </w:rPr>
        <w:t>C.1.1.1. Organizarea sistemului de asigurare a calității</w:t>
      </w:r>
      <w:bookmarkEnd w:id="67"/>
      <w:bookmarkEnd w:id="68"/>
      <w:bookmarkEnd w:id="69"/>
    </w:p>
    <w:p w:rsidR="0059450F" w:rsidRPr="00321FAF" w:rsidRDefault="0059450F" w:rsidP="0059450F">
      <w:pPr>
        <w:overflowPunct/>
        <w:autoSpaceDE/>
        <w:autoSpaceDN/>
        <w:adjustRightInd/>
        <w:ind w:firstLine="709"/>
        <w:textAlignment w:val="auto"/>
        <w:rPr>
          <w:rFonts w:eastAsia="Calibri" w:cs="Arial"/>
          <w:spacing w:val="-8"/>
          <w:szCs w:val="22"/>
          <w:lang w:eastAsia="en-US"/>
        </w:rPr>
      </w:pPr>
      <w:r w:rsidRPr="00321FAF">
        <w:rPr>
          <w:rFonts w:eastAsia="Calibri" w:cs="Arial"/>
          <w:spacing w:val="-8"/>
          <w:szCs w:val="22"/>
          <w:lang w:eastAsia="en-US"/>
        </w:rPr>
        <w:t xml:space="preserve">Prin sistemul de asigurare a calităţii care implică structuri, politici, strategii şi procedee concrete se </w:t>
      </w:r>
      <w:proofErr w:type="spellStart"/>
      <w:r w:rsidRPr="00321FAF">
        <w:rPr>
          <w:rFonts w:eastAsia="Calibri" w:cs="Arial"/>
          <w:spacing w:val="-8"/>
          <w:szCs w:val="22"/>
          <w:lang w:eastAsia="en-US"/>
        </w:rPr>
        <w:t>urmăreşte</w:t>
      </w:r>
      <w:proofErr w:type="spellEnd"/>
      <w:r w:rsidRPr="00321FAF">
        <w:rPr>
          <w:rFonts w:eastAsia="Calibri" w:cs="Arial"/>
          <w:spacing w:val="-8"/>
          <w:szCs w:val="22"/>
          <w:lang w:eastAsia="en-US"/>
        </w:rPr>
        <w:t xml:space="preserve"> dezvoltarea culturii calităţii la nivel de universitate. La nivelul UVT există </w:t>
      </w:r>
      <w:r w:rsidRPr="00321FAF">
        <w:rPr>
          <w:rFonts w:eastAsia="Calibri" w:cs="Arial"/>
          <w:i/>
          <w:spacing w:val="-8"/>
          <w:szCs w:val="22"/>
          <w:lang w:eastAsia="en-US"/>
        </w:rPr>
        <w:t>Departamentul pentru Managementul Calităţii</w:t>
      </w:r>
      <w:r w:rsidRPr="00321FAF">
        <w:rPr>
          <w:rFonts w:eastAsia="Calibri" w:cs="Arial"/>
          <w:spacing w:val="-8"/>
          <w:szCs w:val="22"/>
          <w:lang w:eastAsia="en-US"/>
        </w:rPr>
        <w:t xml:space="preserve"> (Anexa C.1.1.1.b.) care promovează o cultură a calităţii prin angrenarea întregii </w:t>
      </w:r>
      <w:proofErr w:type="spellStart"/>
      <w:r w:rsidRPr="00321FAF">
        <w:rPr>
          <w:rFonts w:eastAsia="Calibri" w:cs="Arial"/>
          <w:spacing w:val="-8"/>
          <w:szCs w:val="22"/>
          <w:lang w:eastAsia="en-US"/>
        </w:rPr>
        <w:t>comunităţi</w:t>
      </w:r>
      <w:proofErr w:type="spellEnd"/>
      <w:r w:rsidRPr="00321FAF">
        <w:rPr>
          <w:rFonts w:eastAsia="Calibri" w:cs="Arial"/>
          <w:spacing w:val="-8"/>
          <w:szCs w:val="22"/>
          <w:lang w:eastAsia="en-US"/>
        </w:rPr>
        <w:t xml:space="preserve"> academice din UVT, atât personal didactic, de suport cât şi studenţi, cu scopul de a asigura îndeplinirea obiectivelor calităţii şi mijloacelor de realizare a acestora.</w:t>
      </w:r>
    </w:p>
    <w:p w:rsidR="0059450F" w:rsidRPr="00321FAF" w:rsidRDefault="0059450F" w:rsidP="0059450F">
      <w:pPr>
        <w:overflowPunct/>
        <w:autoSpaceDE/>
        <w:autoSpaceDN/>
        <w:adjustRightInd/>
        <w:ind w:firstLine="709"/>
        <w:textAlignment w:val="auto"/>
        <w:rPr>
          <w:rFonts w:eastAsia="Calibri" w:cs="Arial"/>
          <w:spacing w:val="-8"/>
          <w:szCs w:val="22"/>
          <w:lang w:eastAsia="en-US"/>
        </w:rPr>
      </w:pPr>
      <w:r w:rsidRPr="00321FAF">
        <w:rPr>
          <w:rFonts w:eastAsia="Calibri" w:cs="Arial"/>
          <w:spacing w:val="-8"/>
          <w:szCs w:val="22"/>
          <w:lang w:eastAsia="en-US"/>
        </w:rPr>
        <w:t>Mecanismele de asigurare a calităţii privesc atât activităţile de management universitar, administrativ, respectiv activităţi de predare-învăţare, cât şi servicii academice sau de cercetare ştiinţifică.</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Strategiile sunt focalizate pe obiective şi se referă la modul de mobilizare a resurselor pentru realizarea la timp a obiectivelor propuse la nivel de </w:t>
      </w:r>
      <w:proofErr w:type="spellStart"/>
      <w:r w:rsidRPr="00321FAF">
        <w:rPr>
          <w:rFonts w:eastAsia="Calibri" w:cs="Arial"/>
          <w:szCs w:val="22"/>
          <w:lang w:eastAsia="en-US"/>
        </w:rPr>
        <w:t>instituţie</w:t>
      </w:r>
      <w:proofErr w:type="spellEnd"/>
      <w:r w:rsidRPr="00321FAF">
        <w:rPr>
          <w:rFonts w:eastAsia="Calibri" w:cs="Arial"/>
          <w:szCs w:val="22"/>
          <w:lang w:eastAsia="en-US"/>
        </w:rPr>
        <w:t xml:space="preserve"> şi programe de studiu. Cultura calităţii se referă la valorile, normele şi activităţile practicate în UVT pentru </w:t>
      </w:r>
      <w:proofErr w:type="spellStart"/>
      <w:r w:rsidRPr="00321FAF">
        <w:rPr>
          <w:rFonts w:eastAsia="Calibri" w:cs="Arial"/>
          <w:szCs w:val="22"/>
          <w:lang w:eastAsia="en-US"/>
        </w:rPr>
        <w:t>iniţierea</w:t>
      </w:r>
      <w:proofErr w:type="spellEnd"/>
      <w:r w:rsidRPr="00321FAF">
        <w:rPr>
          <w:rFonts w:eastAsia="Calibri" w:cs="Arial"/>
          <w:szCs w:val="22"/>
          <w:lang w:eastAsia="en-US"/>
        </w:rPr>
        <w:t>, aprobarea, evaluarea şi monitorizarea calităţii activităţilor didactice şi de cercetare.</w:t>
      </w:r>
    </w:p>
    <w:p w:rsidR="0059450F" w:rsidRPr="00321FAF" w:rsidRDefault="0059450F" w:rsidP="0059450F">
      <w:pPr>
        <w:overflowPunct/>
        <w:autoSpaceDE/>
        <w:autoSpaceDN/>
        <w:adjustRightInd/>
        <w:ind w:firstLine="709"/>
        <w:textAlignment w:val="auto"/>
        <w:rPr>
          <w:rFonts w:eastAsia="Calibri" w:cs="Arial"/>
          <w:spacing w:val="-6"/>
          <w:szCs w:val="22"/>
          <w:lang w:eastAsia="en-US"/>
        </w:rPr>
      </w:pPr>
      <w:r w:rsidRPr="00321FAF">
        <w:rPr>
          <w:rFonts w:eastAsia="Calibri" w:cs="Arial"/>
          <w:spacing w:val="-6"/>
          <w:szCs w:val="22"/>
          <w:lang w:eastAsia="en-US"/>
        </w:rPr>
        <w:t xml:space="preserve">Structural, este creat cadrul instituţional în UVT pentru dezvoltarea şi monitorizarea efectivă a calităţii şi o </w:t>
      </w:r>
      <w:proofErr w:type="spellStart"/>
      <w:r w:rsidRPr="00321FAF">
        <w:rPr>
          <w:rFonts w:eastAsia="Calibri" w:cs="Arial"/>
          <w:spacing w:val="-6"/>
          <w:szCs w:val="22"/>
          <w:lang w:eastAsia="en-US"/>
        </w:rPr>
        <w:t>îmbunătăţire</w:t>
      </w:r>
      <w:proofErr w:type="spellEnd"/>
      <w:r w:rsidRPr="00321FAF">
        <w:rPr>
          <w:rFonts w:eastAsia="Calibri" w:cs="Arial"/>
          <w:spacing w:val="-6"/>
          <w:szCs w:val="22"/>
          <w:lang w:eastAsia="en-US"/>
        </w:rPr>
        <w:t xml:space="preserve"> continuă a standardelor de calitate. </w:t>
      </w:r>
      <w:r w:rsidRPr="00321FAF">
        <w:rPr>
          <w:rFonts w:eastAsia="Calibri" w:cs="Arial"/>
          <w:i/>
          <w:spacing w:val="-6"/>
          <w:szCs w:val="22"/>
          <w:lang w:eastAsia="en-US"/>
        </w:rPr>
        <w:t>Departamentul pentru Managementul</w:t>
      </w:r>
      <w:r w:rsidRPr="00321FAF">
        <w:rPr>
          <w:rFonts w:eastAsia="Calibri" w:cs="Arial"/>
          <w:spacing w:val="-6"/>
          <w:szCs w:val="22"/>
          <w:lang w:eastAsia="en-US"/>
        </w:rPr>
        <w:t xml:space="preserve"> </w:t>
      </w:r>
      <w:r w:rsidRPr="00321FAF">
        <w:rPr>
          <w:rFonts w:eastAsia="Calibri" w:cs="Arial"/>
          <w:i/>
          <w:spacing w:val="-6"/>
          <w:szCs w:val="22"/>
          <w:lang w:eastAsia="en-US"/>
        </w:rPr>
        <w:t>Calităţii</w:t>
      </w:r>
      <w:r w:rsidRPr="00321FAF">
        <w:rPr>
          <w:rFonts w:eastAsia="Calibri" w:cs="Arial"/>
          <w:spacing w:val="-6"/>
          <w:szCs w:val="22"/>
          <w:lang w:eastAsia="en-US"/>
        </w:rPr>
        <w:t xml:space="preserve"> aflat în subordinea Prorectorului responsabil cu Strategia Academică, coordonează elaborarea </w:t>
      </w:r>
      <w:r w:rsidRPr="00321FAF">
        <w:rPr>
          <w:rFonts w:eastAsia="Calibri" w:cs="Arial"/>
          <w:spacing w:val="-6"/>
          <w:szCs w:val="22"/>
          <w:lang w:eastAsia="en-US"/>
        </w:rPr>
        <w:lastRenderedPageBreak/>
        <w:t xml:space="preserve">de proceduri referitoare la standardele de calitate, publică şi </w:t>
      </w:r>
      <w:proofErr w:type="spellStart"/>
      <w:r w:rsidRPr="00321FAF">
        <w:rPr>
          <w:rFonts w:eastAsia="Calibri" w:cs="Arial"/>
          <w:spacing w:val="-6"/>
          <w:szCs w:val="22"/>
          <w:lang w:eastAsia="en-US"/>
        </w:rPr>
        <w:t>revizuieşte</w:t>
      </w:r>
      <w:proofErr w:type="spellEnd"/>
      <w:r w:rsidRPr="00321FAF">
        <w:rPr>
          <w:rFonts w:eastAsia="Calibri" w:cs="Arial"/>
          <w:spacing w:val="-6"/>
          <w:szCs w:val="22"/>
          <w:lang w:eastAsia="en-US"/>
        </w:rPr>
        <w:t xml:space="preserve"> Manualul Calităţii (Anexa C.1.1.1.d); de asemenea diseminează în cadrul </w:t>
      </w:r>
      <w:proofErr w:type="spellStart"/>
      <w:r w:rsidRPr="00321FAF">
        <w:rPr>
          <w:rFonts w:eastAsia="Calibri" w:cs="Arial"/>
          <w:spacing w:val="-6"/>
          <w:szCs w:val="22"/>
          <w:lang w:eastAsia="en-US"/>
        </w:rPr>
        <w:t>universităţii</w:t>
      </w:r>
      <w:proofErr w:type="spellEnd"/>
      <w:r w:rsidRPr="00321FAF">
        <w:rPr>
          <w:rFonts w:eastAsia="Calibri" w:cs="Arial"/>
          <w:spacing w:val="-6"/>
          <w:szCs w:val="22"/>
          <w:lang w:eastAsia="en-US"/>
        </w:rPr>
        <w:t xml:space="preserve"> informaţii referitoare la asigurarea calităţii, gestionează </w:t>
      </w:r>
      <w:proofErr w:type="spellStart"/>
      <w:r w:rsidRPr="00321FAF">
        <w:rPr>
          <w:rFonts w:eastAsia="Calibri" w:cs="Arial"/>
          <w:spacing w:val="-6"/>
          <w:szCs w:val="22"/>
          <w:lang w:eastAsia="en-US"/>
        </w:rPr>
        <w:t>relaţia</w:t>
      </w:r>
      <w:proofErr w:type="spellEnd"/>
      <w:r w:rsidRPr="00321FAF">
        <w:rPr>
          <w:rFonts w:eastAsia="Calibri" w:cs="Arial"/>
          <w:spacing w:val="-6"/>
          <w:szCs w:val="22"/>
          <w:lang w:eastAsia="en-US"/>
        </w:rPr>
        <w:t xml:space="preserve"> cu organisme care publică sisteme de ierarhizare universitară (QS, U-</w:t>
      </w:r>
      <w:proofErr w:type="spellStart"/>
      <w:r w:rsidRPr="00321FAF">
        <w:rPr>
          <w:rFonts w:eastAsia="Calibri" w:cs="Arial"/>
          <w:spacing w:val="-6"/>
          <w:szCs w:val="22"/>
          <w:lang w:eastAsia="en-US"/>
        </w:rPr>
        <w:t>Multirank</w:t>
      </w:r>
      <w:proofErr w:type="spellEnd"/>
      <w:r w:rsidRPr="00321FAF">
        <w:rPr>
          <w:rFonts w:eastAsia="Calibri" w:cs="Arial"/>
          <w:spacing w:val="-6"/>
          <w:szCs w:val="22"/>
          <w:lang w:eastAsia="en-US"/>
        </w:rPr>
        <w:t>), implicându-se şi în proiecte legate de calitate în învăţământul superior.</w:t>
      </w:r>
    </w:p>
    <w:p w:rsidR="0059450F" w:rsidRPr="00321FAF" w:rsidRDefault="0059450F" w:rsidP="0059450F">
      <w:pPr>
        <w:overflowPunct/>
        <w:autoSpaceDE/>
        <w:autoSpaceDN/>
        <w:adjustRightInd/>
        <w:ind w:firstLine="709"/>
        <w:textAlignment w:val="auto"/>
        <w:rPr>
          <w:rFonts w:eastAsia="Calibri" w:cs="Arial"/>
          <w:spacing w:val="-4"/>
          <w:szCs w:val="22"/>
          <w:lang w:eastAsia="en-US"/>
        </w:rPr>
      </w:pPr>
      <w:r w:rsidRPr="00321FAF">
        <w:rPr>
          <w:rFonts w:eastAsia="Calibri" w:cs="Arial"/>
          <w:spacing w:val="-4"/>
          <w:szCs w:val="22"/>
          <w:lang w:eastAsia="en-US"/>
        </w:rPr>
        <w:t xml:space="preserve">În UVT, la nivelul fiecărei facultăţi, există o </w:t>
      </w:r>
      <w:r w:rsidRPr="00321FAF">
        <w:rPr>
          <w:rFonts w:eastAsia="Calibri" w:cs="Arial"/>
          <w:i/>
          <w:spacing w:val="-4"/>
          <w:szCs w:val="22"/>
          <w:lang w:eastAsia="en-US"/>
        </w:rPr>
        <w:t>Comisie pentru Managementul Calităţii</w:t>
      </w:r>
      <w:r w:rsidRPr="00321FAF">
        <w:rPr>
          <w:rFonts w:eastAsia="Calibri" w:cs="Arial"/>
          <w:spacing w:val="-4"/>
          <w:szCs w:val="22"/>
          <w:lang w:eastAsia="en-US"/>
        </w:rPr>
        <w:t xml:space="preserve"> (CMC), care participă la elaborarea instrumentelor de evaluare şi de asigurare a calităţii programelor </w:t>
      </w:r>
      <w:proofErr w:type="spellStart"/>
      <w:r w:rsidRPr="00321FAF">
        <w:rPr>
          <w:rFonts w:eastAsia="Calibri" w:cs="Arial"/>
          <w:spacing w:val="-4"/>
          <w:szCs w:val="22"/>
          <w:lang w:eastAsia="en-US"/>
        </w:rPr>
        <w:t>educaţionale</w:t>
      </w:r>
      <w:proofErr w:type="spellEnd"/>
      <w:r w:rsidRPr="00321FAF">
        <w:rPr>
          <w:rFonts w:eastAsia="Calibri" w:cs="Arial"/>
          <w:spacing w:val="-4"/>
          <w:szCs w:val="22"/>
          <w:lang w:eastAsia="en-US"/>
        </w:rPr>
        <w:t xml:space="preserve"> şi la stabilirea standardelor de calitate la nivel de facultate (Anexa C.1.1.1.c). </w:t>
      </w:r>
    </w:p>
    <w:p w:rsidR="0059450F" w:rsidRPr="00321FAF" w:rsidRDefault="0059450F" w:rsidP="0059450F">
      <w:pPr>
        <w:overflowPunct/>
        <w:autoSpaceDE/>
        <w:autoSpaceDN/>
        <w:adjustRightInd/>
        <w:ind w:firstLine="709"/>
        <w:textAlignment w:val="auto"/>
        <w:rPr>
          <w:rFonts w:eastAsia="Calibri" w:cs="Arial"/>
          <w:spacing w:val="-2"/>
          <w:szCs w:val="22"/>
          <w:lang w:eastAsia="en-US"/>
        </w:rPr>
      </w:pPr>
      <w:r w:rsidRPr="00321FAF">
        <w:rPr>
          <w:rFonts w:eastAsia="Calibri" w:cs="Arial"/>
          <w:spacing w:val="-2"/>
          <w:szCs w:val="22"/>
          <w:lang w:eastAsia="en-US"/>
        </w:rPr>
        <w:t xml:space="preserve">Implicarea studenţilor în procesul de asigurare a calităţii este o practică curentă, aceștia fiind reprezentați în Senatul UVT și în </w:t>
      </w:r>
      <w:r w:rsidRPr="00321FAF">
        <w:rPr>
          <w:rFonts w:eastAsia="Calibri" w:cs="Arial"/>
          <w:i/>
          <w:spacing w:val="-2"/>
          <w:szCs w:val="22"/>
          <w:lang w:eastAsia="en-US"/>
        </w:rPr>
        <w:t>Comisiile de Management al Calităţii</w:t>
      </w:r>
      <w:r w:rsidRPr="00321FAF">
        <w:rPr>
          <w:rFonts w:eastAsia="Calibri" w:cs="Arial"/>
          <w:spacing w:val="-2"/>
          <w:szCs w:val="22"/>
          <w:lang w:eastAsia="en-US"/>
        </w:rPr>
        <w:t xml:space="preserve"> pe facultăți, dar și la nivel instituțional (CEAC). Procedura de evaluare a cadrelor didactice de către studenţi presupune participarea activă a acestora la monitorizarea şi </w:t>
      </w:r>
      <w:proofErr w:type="spellStart"/>
      <w:r w:rsidRPr="00321FAF">
        <w:rPr>
          <w:rFonts w:eastAsia="Calibri" w:cs="Arial"/>
          <w:spacing w:val="-2"/>
          <w:szCs w:val="22"/>
          <w:lang w:eastAsia="en-US"/>
        </w:rPr>
        <w:t>transparenţa</w:t>
      </w:r>
      <w:proofErr w:type="spellEnd"/>
      <w:r w:rsidRPr="00321FAF">
        <w:rPr>
          <w:rFonts w:eastAsia="Calibri" w:cs="Arial"/>
          <w:spacing w:val="-2"/>
          <w:szCs w:val="22"/>
          <w:lang w:eastAsia="en-US"/>
        </w:rPr>
        <w:t xml:space="preserve"> procesului. Evaluarea </w:t>
      </w:r>
      <w:proofErr w:type="spellStart"/>
      <w:r w:rsidRPr="00321FAF">
        <w:rPr>
          <w:rFonts w:eastAsia="Calibri" w:cs="Arial"/>
          <w:spacing w:val="-2"/>
          <w:szCs w:val="22"/>
          <w:lang w:eastAsia="en-US"/>
        </w:rPr>
        <w:t>satisfacţiei</w:t>
      </w:r>
      <w:proofErr w:type="spellEnd"/>
      <w:r w:rsidRPr="00321FAF">
        <w:rPr>
          <w:rFonts w:eastAsia="Calibri" w:cs="Arial"/>
          <w:spacing w:val="-2"/>
          <w:szCs w:val="22"/>
          <w:lang w:eastAsia="en-US"/>
        </w:rPr>
        <w:t xml:space="preserve"> studenţilor reprezintă o modalitate de a îmbunătăţi calitatea în universitate.</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i/>
          <w:szCs w:val="22"/>
          <w:lang w:eastAsia="en-US"/>
        </w:rPr>
        <w:t>Comisia pentru Evaluarea şi Asigurarea Calităţii</w:t>
      </w:r>
      <w:r w:rsidRPr="00321FAF">
        <w:rPr>
          <w:rFonts w:eastAsia="Calibri" w:cs="Arial"/>
          <w:szCs w:val="22"/>
          <w:lang w:eastAsia="en-US"/>
        </w:rPr>
        <w:t xml:space="preserve"> (CEAC) a fost </w:t>
      </w:r>
      <w:proofErr w:type="spellStart"/>
      <w:r w:rsidRPr="00321FAF">
        <w:rPr>
          <w:rFonts w:eastAsia="Calibri" w:cs="Arial"/>
          <w:szCs w:val="22"/>
          <w:lang w:eastAsia="en-US"/>
        </w:rPr>
        <w:t>înfiinţată</w:t>
      </w:r>
      <w:proofErr w:type="spellEnd"/>
      <w:r w:rsidRPr="00321FAF">
        <w:rPr>
          <w:rFonts w:eastAsia="Calibri" w:cs="Arial"/>
          <w:szCs w:val="22"/>
          <w:lang w:eastAsia="en-US"/>
        </w:rPr>
        <w:t xml:space="preserve"> şi structurată pentru ca procedurile de evaluare privind calitatea educaţiei să armonizeze programele de studiu cu practica europeană şi cu </w:t>
      </w:r>
      <w:proofErr w:type="spellStart"/>
      <w:r w:rsidRPr="00321FAF">
        <w:rPr>
          <w:rFonts w:eastAsia="Calibri" w:cs="Arial"/>
          <w:szCs w:val="22"/>
          <w:lang w:eastAsia="en-US"/>
        </w:rPr>
        <w:t>cerinţele</w:t>
      </w:r>
      <w:proofErr w:type="spellEnd"/>
      <w:r w:rsidRPr="00321FAF">
        <w:rPr>
          <w:rFonts w:eastAsia="Calibri" w:cs="Arial"/>
          <w:szCs w:val="22"/>
          <w:lang w:eastAsia="en-US"/>
        </w:rPr>
        <w:t xml:space="preserve"> de dezvoltare economică (Anexa C.1.1.1.a). Comisia elaborează Raportul anual de evaluare internă a calităţii, care este diseminat întregii comunități academice prin postare pe site-ul </w:t>
      </w:r>
      <w:proofErr w:type="spellStart"/>
      <w:r w:rsidRPr="00321FAF">
        <w:rPr>
          <w:rFonts w:eastAsia="Calibri" w:cs="Arial"/>
          <w:szCs w:val="22"/>
          <w:lang w:eastAsia="en-US"/>
        </w:rPr>
        <w:t>universităţii</w:t>
      </w:r>
      <w:proofErr w:type="spellEnd"/>
      <w:r w:rsidRPr="00321FAF">
        <w:rPr>
          <w:rFonts w:eastAsia="Calibri" w:cs="Arial"/>
          <w:szCs w:val="22"/>
          <w:lang w:eastAsia="en-US"/>
        </w:rPr>
        <w:t>.</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DMC are un rol important în elaborarea şi verificarea dosarelor de evaluare periodică şi de acreditare a programelor de studii pe facultate. </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În conformitate cu Legea Educaţiei Naţionale nr.1/2011, art.192, asigurarea calităţii </w:t>
      </w:r>
      <w:proofErr w:type="spellStart"/>
      <w:r w:rsidRPr="00321FAF">
        <w:rPr>
          <w:rFonts w:eastAsia="Calibri" w:cs="Arial"/>
          <w:szCs w:val="22"/>
          <w:lang w:eastAsia="en-US"/>
        </w:rPr>
        <w:t>învăţământului</w:t>
      </w:r>
      <w:proofErr w:type="spellEnd"/>
      <w:r w:rsidRPr="00321FAF">
        <w:rPr>
          <w:rFonts w:eastAsia="Calibri" w:cs="Arial"/>
          <w:szCs w:val="22"/>
          <w:lang w:eastAsia="en-US"/>
        </w:rPr>
        <w:t xml:space="preserve"> şi cercetării este o obligaţie asumată a Universităţii de Vest, manifestată prin eforturi concertate de promovare a calităţii activităţilor universitare.</w:t>
      </w:r>
    </w:p>
    <w:p w:rsidR="0059450F" w:rsidRPr="00321FAF" w:rsidRDefault="0059450F" w:rsidP="0059450F">
      <w:pPr>
        <w:rPr>
          <w:rFonts w:cs="Arial"/>
          <w:szCs w:val="22"/>
        </w:rPr>
      </w:pPr>
    </w:p>
    <w:p w:rsidR="0059450F" w:rsidRPr="00321FAF" w:rsidRDefault="0059450F" w:rsidP="0059450F">
      <w:pPr>
        <w:keepNext/>
        <w:keepLines/>
        <w:spacing w:before="40"/>
        <w:ind w:firstLine="709"/>
        <w:outlineLvl w:val="2"/>
        <w:rPr>
          <w:rFonts w:eastAsiaTheme="majorEastAsia" w:cs="Arial"/>
          <w:b/>
          <w:szCs w:val="22"/>
        </w:rPr>
      </w:pPr>
      <w:bookmarkStart w:id="70" w:name="_Toc408561154"/>
      <w:bookmarkStart w:id="71" w:name="_Toc409697953"/>
      <w:bookmarkStart w:id="72" w:name="_Toc409793555"/>
      <w:r w:rsidRPr="00321FAF">
        <w:rPr>
          <w:rFonts w:eastAsiaTheme="majorEastAsia" w:cs="Arial"/>
          <w:b/>
          <w:szCs w:val="22"/>
        </w:rPr>
        <w:t>C.1.1.2. Politici și strategii pentru asigurarea calității</w:t>
      </w:r>
      <w:bookmarkEnd w:id="70"/>
      <w:bookmarkEnd w:id="71"/>
      <w:bookmarkEnd w:id="72"/>
    </w:p>
    <w:p w:rsidR="0059450F" w:rsidRPr="00321FAF" w:rsidRDefault="0059450F" w:rsidP="0059450F">
      <w:pPr>
        <w:ind w:firstLine="709"/>
        <w:rPr>
          <w:rFonts w:cs="Arial"/>
          <w:szCs w:val="22"/>
        </w:rPr>
      </w:pPr>
      <w:r w:rsidRPr="00321FAF">
        <w:rPr>
          <w:rFonts w:cs="Arial"/>
          <w:szCs w:val="22"/>
        </w:rPr>
        <w:t xml:space="preserve">Universitatea de Vest din Timişoara a acordat o </w:t>
      </w:r>
      <w:proofErr w:type="spellStart"/>
      <w:r w:rsidRPr="00321FAF">
        <w:rPr>
          <w:rFonts w:cs="Arial"/>
          <w:szCs w:val="22"/>
        </w:rPr>
        <w:t>atenţie</w:t>
      </w:r>
      <w:proofErr w:type="spellEnd"/>
      <w:r w:rsidRPr="00321FAF">
        <w:rPr>
          <w:rFonts w:cs="Arial"/>
          <w:szCs w:val="22"/>
        </w:rPr>
        <w:t xml:space="preserve"> deosebită problemei calităţii, elaborând o viziune a acestei în </w:t>
      </w:r>
      <w:proofErr w:type="spellStart"/>
      <w:r w:rsidRPr="00321FAF">
        <w:rPr>
          <w:rFonts w:cs="Arial"/>
          <w:szCs w:val="22"/>
        </w:rPr>
        <w:t>concordanţă</w:t>
      </w:r>
      <w:proofErr w:type="spellEnd"/>
      <w:r w:rsidRPr="00321FAF">
        <w:rPr>
          <w:rFonts w:cs="Arial"/>
          <w:szCs w:val="22"/>
        </w:rPr>
        <w:t xml:space="preserve"> cu practicile internaţionale. Structurile, politicile şi procedeele concrete pentru managementul şi asigurarea calităţii activităţilor de predare, învăţare şi cercetare dezvoltă o cultură a propriei </w:t>
      </w:r>
      <w:proofErr w:type="spellStart"/>
      <w:r w:rsidRPr="00321FAF">
        <w:rPr>
          <w:rFonts w:cs="Arial"/>
          <w:szCs w:val="22"/>
        </w:rPr>
        <w:t>calităţi</w:t>
      </w:r>
      <w:proofErr w:type="spellEnd"/>
      <w:r w:rsidRPr="00321FAF">
        <w:rPr>
          <w:rFonts w:cs="Arial"/>
          <w:szCs w:val="22"/>
        </w:rPr>
        <w:t>. Politicile de calitate ale UVT se referă la scopurile şi obiectivele asigurării calităţii şi la mijloacele de realizare ale acestora.</w:t>
      </w:r>
    </w:p>
    <w:p w:rsidR="0059450F" w:rsidRPr="00321FAF" w:rsidRDefault="0059450F" w:rsidP="0059450F">
      <w:pPr>
        <w:tabs>
          <w:tab w:val="left" w:pos="2023"/>
        </w:tabs>
        <w:ind w:firstLine="709"/>
        <w:rPr>
          <w:rFonts w:cs="Arial"/>
          <w:szCs w:val="22"/>
        </w:rPr>
      </w:pPr>
      <w:r w:rsidRPr="00321FAF">
        <w:rPr>
          <w:rFonts w:cs="Arial"/>
          <w:szCs w:val="22"/>
        </w:rPr>
        <w:t xml:space="preserve">Prin strategia internă și-a asumat dezvoltare unei culturi a calității, inclusiv susținerea financiară (contribuții pe proiecte), evidențiată prin structurile create și participarea la o serie de </w:t>
      </w:r>
      <w:r w:rsidRPr="00321FAF">
        <w:rPr>
          <w:rFonts w:cs="Arial"/>
          <w:szCs w:val="22"/>
        </w:rPr>
        <w:lastRenderedPageBreak/>
        <w:t xml:space="preserve">proiecte care vizează domeniul calității (Anexa C.1.1.2.a), prin realizarea unor analize sistemice și enunțarea unor recomandării cu privire la politica de calitate internă, dar și la nivel național. </w:t>
      </w:r>
    </w:p>
    <w:p w:rsidR="0059450F" w:rsidRPr="00321FAF" w:rsidRDefault="0059450F" w:rsidP="0059450F">
      <w:pPr>
        <w:ind w:firstLine="709"/>
        <w:rPr>
          <w:rFonts w:cs="Arial"/>
          <w:szCs w:val="22"/>
        </w:rPr>
      </w:pPr>
      <w:r w:rsidRPr="00321FAF">
        <w:rPr>
          <w:rFonts w:cs="Arial"/>
          <w:szCs w:val="22"/>
        </w:rPr>
        <w:t xml:space="preserve">Nevoia unei diagnoză externă, raportată la spațiul învățământului superior european generatoare de recomandări instituționale pe termen mediu și lung, a determinat UVT ca în 2010 să solicite o auditare instituțională către EUA prin intermediul programului IEP. </w:t>
      </w:r>
    </w:p>
    <w:p w:rsidR="0059450F" w:rsidRPr="00321FAF" w:rsidRDefault="0059450F" w:rsidP="0059450F">
      <w:pPr>
        <w:ind w:firstLine="709"/>
        <w:rPr>
          <w:rFonts w:cs="Arial"/>
          <w:szCs w:val="22"/>
        </w:rPr>
      </w:pPr>
      <w:r w:rsidRPr="00321FAF">
        <w:rPr>
          <w:rFonts w:cs="Arial"/>
          <w:szCs w:val="22"/>
        </w:rPr>
        <w:t>Pentru consolidarea culturii calității și implementarea elementelor de politică în domeniu, UVT a participat la proiectele strategice ale învățământului românesc din domeniu: „</w:t>
      </w:r>
      <w:r w:rsidRPr="00321FAF">
        <w:rPr>
          <w:rFonts w:cs="Arial"/>
          <w:i/>
          <w:szCs w:val="22"/>
        </w:rPr>
        <w:t>Politici publice fundamentate în Învățământul Superior: o premisă necesară pentru dezvoltarea României</w:t>
      </w:r>
      <w:r w:rsidRPr="00321FAF">
        <w:rPr>
          <w:rFonts w:cs="Arial"/>
          <w:szCs w:val="22"/>
        </w:rPr>
        <w:t>”, „</w:t>
      </w:r>
      <w:r w:rsidRPr="00321FAF">
        <w:rPr>
          <w:rFonts w:cs="Arial"/>
          <w:i/>
          <w:szCs w:val="22"/>
        </w:rPr>
        <w:t>Programul de Evaluare Instituţională (PEI): Performanță în cercetare, performanță în educație–Proiectul Calitate, Diversitate şi Inovație în Universitățile din România</w:t>
      </w:r>
      <w:r w:rsidRPr="00321FAF">
        <w:rPr>
          <w:rFonts w:cs="Arial"/>
          <w:szCs w:val="22"/>
        </w:rPr>
        <w:t xml:space="preserve">” și „Comunitate universitară pentru managementul calităţii în învățământul superior”. </w:t>
      </w:r>
    </w:p>
    <w:p w:rsidR="0059450F" w:rsidRPr="00321FAF" w:rsidRDefault="0059450F" w:rsidP="0059450F">
      <w:pPr>
        <w:ind w:firstLine="709"/>
        <w:rPr>
          <w:rFonts w:cs="Arial"/>
          <w:szCs w:val="22"/>
        </w:rPr>
      </w:pPr>
      <w:r w:rsidRPr="00321FAF">
        <w:rPr>
          <w:rFonts w:cs="Arial"/>
          <w:szCs w:val="22"/>
        </w:rPr>
        <w:t>Mecanismul de asigurare a calității din UVT este reglementat în egală măsură de</w:t>
      </w:r>
      <w:r w:rsidR="00B367FF" w:rsidRPr="00321FAF">
        <w:rPr>
          <w:rFonts w:cs="Arial"/>
          <w:szCs w:val="22"/>
        </w:rPr>
        <w:t xml:space="preserve"> </w:t>
      </w:r>
      <w:r w:rsidRPr="00321FAF">
        <w:rPr>
          <w:rFonts w:cs="Arial"/>
          <w:szCs w:val="22"/>
        </w:rPr>
        <w:t xml:space="preserve">CASC și de conținutul Manualului Calității din UVT, fiind menționate pentru fiecare palier instituțional (universitate, facultate, departament) mijloace de realizare. </w:t>
      </w:r>
    </w:p>
    <w:p w:rsidR="0059450F" w:rsidRPr="00321FAF" w:rsidRDefault="0059450F" w:rsidP="0059450F">
      <w:pPr>
        <w:ind w:firstLine="709"/>
        <w:rPr>
          <w:rFonts w:cs="Arial"/>
          <w:spacing w:val="-4"/>
          <w:szCs w:val="22"/>
        </w:rPr>
      </w:pPr>
      <w:r w:rsidRPr="00321FAF">
        <w:rPr>
          <w:rFonts w:cs="Arial"/>
          <w:spacing w:val="-4"/>
          <w:szCs w:val="22"/>
        </w:rPr>
        <w:t>Programul de implementare a politicilor din domeniul asigurării calității este realizat anul, prin elaborarea unor rapoarte de analiză atât la nivel instituțional (CEAC), cât și la nivel de facultăți (CMC).</w:t>
      </w:r>
    </w:p>
    <w:p w:rsidR="0059450F" w:rsidRPr="00321FAF" w:rsidRDefault="0059450F" w:rsidP="0059450F">
      <w:pPr>
        <w:ind w:firstLine="709"/>
        <w:rPr>
          <w:rFonts w:cs="Arial"/>
          <w:szCs w:val="22"/>
        </w:rPr>
      </w:pPr>
      <w:r w:rsidRPr="00321FAF">
        <w:rPr>
          <w:rFonts w:cs="Arial"/>
          <w:szCs w:val="22"/>
        </w:rPr>
        <w:t>În ceea ce priveşte domeniul calităţii în UVT, cadrele didactice, studenţii şi personalul administrativ au oportunitatea comunicării cu CEAC, prin adresa de mail ceac@groups.e-uvt.ro.</w:t>
      </w:r>
    </w:p>
    <w:p w:rsidR="0059450F" w:rsidRPr="00321FAF" w:rsidRDefault="0059450F" w:rsidP="0059450F">
      <w:pPr>
        <w:ind w:firstLine="709"/>
        <w:rPr>
          <w:rFonts w:cs="Arial"/>
          <w:szCs w:val="22"/>
        </w:rPr>
      </w:pPr>
    </w:p>
    <w:p w:rsidR="0059450F" w:rsidRPr="00321FAF" w:rsidRDefault="0059450F" w:rsidP="0059450F">
      <w:pPr>
        <w:keepNext/>
        <w:keepLines/>
        <w:spacing w:before="240"/>
        <w:outlineLvl w:val="0"/>
        <w:rPr>
          <w:rFonts w:eastAsiaTheme="majorEastAsia" w:cs="Arial"/>
          <w:b/>
          <w:szCs w:val="22"/>
        </w:rPr>
      </w:pPr>
      <w:bookmarkStart w:id="73" w:name="_Toc408561155"/>
      <w:bookmarkStart w:id="74" w:name="_Toc409697954"/>
      <w:bookmarkStart w:id="75" w:name="_Toc409793556"/>
      <w:r w:rsidRPr="00321FAF">
        <w:rPr>
          <w:rFonts w:eastAsiaTheme="majorEastAsia" w:cs="Arial"/>
          <w:b/>
          <w:szCs w:val="22"/>
        </w:rPr>
        <w:t>Criteriul C.2. Proceduri privind inițierea, monitorizarea și revizuirea periodică a programelor și activităților desfășurate</w:t>
      </w:r>
      <w:bookmarkEnd w:id="73"/>
      <w:bookmarkEnd w:id="74"/>
      <w:bookmarkEnd w:id="75"/>
    </w:p>
    <w:p w:rsidR="0059450F" w:rsidRPr="00321FAF" w:rsidRDefault="0059450F" w:rsidP="0059450F">
      <w:pPr>
        <w:keepNext/>
        <w:keepLines/>
        <w:spacing w:before="40"/>
        <w:outlineLvl w:val="1"/>
        <w:rPr>
          <w:rFonts w:eastAsiaTheme="majorEastAsia" w:cs="Arial"/>
          <w:b/>
          <w:szCs w:val="22"/>
        </w:rPr>
      </w:pPr>
      <w:bookmarkStart w:id="76" w:name="_Toc408561156"/>
      <w:bookmarkStart w:id="77" w:name="_Toc409697955"/>
      <w:bookmarkStart w:id="78" w:name="_Toc409793557"/>
      <w:r w:rsidRPr="00321FAF">
        <w:rPr>
          <w:rFonts w:eastAsiaTheme="majorEastAsia" w:cs="Arial"/>
          <w:b/>
          <w:szCs w:val="22"/>
        </w:rPr>
        <w:t>Standard C.2.1. Aprobarea, monitorizarea și evaluarea periodică a programelor de</w:t>
      </w:r>
      <w:r w:rsidR="00B367FF" w:rsidRPr="00321FAF">
        <w:rPr>
          <w:rFonts w:eastAsiaTheme="majorEastAsia" w:cs="Arial"/>
          <w:b/>
          <w:szCs w:val="22"/>
        </w:rPr>
        <w:t xml:space="preserve">                    </w:t>
      </w:r>
      <w:r w:rsidRPr="00321FAF">
        <w:rPr>
          <w:rFonts w:eastAsiaTheme="majorEastAsia" w:cs="Arial"/>
          <w:b/>
          <w:szCs w:val="22"/>
        </w:rPr>
        <w:t>studiu și diplomelor care corespund calificărilor</w:t>
      </w:r>
      <w:bookmarkEnd w:id="76"/>
      <w:bookmarkEnd w:id="77"/>
      <w:bookmarkEnd w:id="78"/>
    </w:p>
    <w:p w:rsidR="0059450F" w:rsidRPr="00321FAF" w:rsidRDefault="0059450F" w:rsidP="0059450F"/>
    <w:p w:rsidR="0059450F" w:rsidRPr="00321FAF" w:rsidRDefault="0059450F" w:rsidP="0059450F">
      <w:pPr>
        <w:keepNext/>
        <w:keepLines/>
        <w:spacing w:before="40"/>
        <w:ind w:firstLine="709"/>
        <w:outlineLvl w:val="2"/>
        <w:rPr>
          <w:rFonts w:eastAsiaTheme="majorEastAsia" w:cs="Arial"/>
          <w:b/>
          <w:szCs w:val="22"/>
        </w:rPr>
      </w:pPr>
      <w:bookmarkStart w:id="79" w:name="_Toc408561157"/>
      <w:bookmarkStart w:id="80" w:name="_Toc409697956"/>
      <w:bookmarkStart w:id="81" w:name="_Toc409793558"/>
      <w:r w:rsidRPr="00321FAF">
        <w:rPr>
          <w:rFonts w:eastAsiaTheme="majorEastAsia" w:cs="Arial"/>
          <w:b/>
          <w:szCs w:val="22"/>
        </w:rPr>
        <w:t>C.2.1.1. Existența și aplicarea regulamentului privitor la inițierea, aprobarea,</w:t>
      </w:r>
      <w:r w:rsidR="00B367FF" w:rsidRPr="00321FAF">
        <w:rPr>
          <w:rFonts w:eastAsiaTheme="majorEastAsia" w:cs="Arial"/>
          <w:b/>
          <w:szCs w:val="22"/>
        </w:rPr>
        <w:t xml:space="preserve">   </w:t>
      </w:r>
      <w:r w:rsidRPr="00321FAF">
        <w:rPr>
          <w:rFonts w:eastAsiaTheme="majorEastAsia" w:cs="Arial"/>
          <w:b/>
          <w:szCs w:val="22"/>
        </w:rPr>
        <w:t>monitorizarea și evaluarea periodică a programelor de studiu</w:t>
      </w:r>
      <w:bookmarkEnd w:id="79"/>
      <w:bookmarkEnd w:id="80"/>
      <w:bookmarkEnd w:id="81"/>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Evaluarea şi aprobarea planurilor de învăţământ pentru fiecare program de studii se realizează cu respectarea actelor normative în vigoare, prin verificarea dosarelor de autorizare sau acreditare ale programelor de studii. În </w:t>
      </w:r>
      <w:proofErr w:type="spellStart"/>
      <w:r w:rsidRPr="00321FAF">
        <w:rPr>
          <w:rFonts w:eastAsia="Calibri" w:cs="Arial"/>
          <w:szCs w:val="22"/>
          <w:lang w:eastAsia="en-US"/>
        </w:rPr>
        <w:t>funcţie</w:t>
      </w:r>
      <w:proofErr w:type="spellEnd"/>
      <w:r w:rsidRPr="00321FAF">
        <w:rPr>
          <w:rFonts w:eastAsia="Calibri" w:cs="Arial"/>
          <w:szCs w:val="22"/>
          <w:lang w:eastAsia="en-US"/>
        </w:rPr>
        <w:t xml:space="preserve"> de calitatea acestora se </w:t>
      </w:r>
      <w:proofErr w:type="spellStart"/>
      <w:r w:rsidRPr="00321FAF">
        <w:rPr>
          <w:rFonts w:eastAsia="Calibri" w:cs="Arial"/>
          <w:szCs w:val="22"/>
          <w:lang w:eastAsia="en-US"/>
        </w:rPr>
        <w:t>primeşte</w:t>
      </w:r>
      <w:proofErr w:type="spellEnd"/>
      <w:r w:rsidRPr="00321FAF">
        <w:rPr>
          <w:rFonts w:eastAsia="Calibri" w:cs="Arial"/>
          <w:szCs w:val="22"/>
          <w:lang w:eastAsia="en-US"/>
        </w:rPr>
        <w:t xml:space="preserve"> avizarea pentru evaluarea externă. </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În UVT există un regulament cu privire la </w:t>
      </w:r>
      <w:proofErr w:type="spellStart"/>
      <w:r w:rsidRPr="00321FAF">
        <w:rPr>
          <w:rFonts w:eastAsia="Calibri" w:cs="Arial"/>
          <w:szCs w:val="22"/>
          <w:lang w:eastAsia="en-US"/>
        </w:rPr>
        <w:t>iniţierea</w:t>
      </w:r>
      <w:proofErr w:type="spellEnd"/>
      <w:r w:rsidRPr="00321FAF">
        <w:rPr>
          <w:rFonts w:eastAsia="Calibri" w:cs="Arial"/>
          <w:szCs w:val="22"/>
          <w:lang w:eastAsia="en-US"/>
        </w:rPr>
        <w:t xml:space="preserve">, aprobarea, monitorizarea şi evaluarea periodică a fiecărui program de studiu, care se aplică în mod riguros şi consecvent (Anexa </w:t>
      </w:r>
      <w:r w:rsidRPr="00321FAF">
        <w:rPr>
          <w:rFonts w:eastAsia="Calibri" w:cs="Arial"/>
          <w:szCs w:val="22"/>
          <w:lang w:eastAsia="en-US"/>
        </w:rPr>
        <w:lastRenderedPageBreak/>
        <w:t>C.2.1.1.a.). Realizarea planurilor de învăţământ</w:t>
      </w:r>
      <w:r w:rsidR="00B367FF" w:rsidRPr="00321FAF">
        <w:rPr>
          <w:rFonts w:eastAsia="Calibri" w:cs="Arial"/>
          <w:szCs w:val="22"/>
          <w:lang w:eastAsia="en-US"/>
        </w:rPr>
        <w:t xml:space="preserve"> </w:t>
      </w:r>
      <w:r w:rsidRPr="00321FAF">
        <w:rPr>
          <w:rFonts w:eastAsia="Calibri" w:cs="Arial"/>
          <w:szCs w:val="22"/>
          <w:lang w:eastAsia="en-US"/>
        </w:rPr>
        <w:t>este monitorizată şi fundamentată prin structuri interne la nivel de facultate şi universitate.</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Monitorizarea şi evaluarea programelor de studiu se realizează pe baza reperelor de elaborare a planurilor de învăţământ (Anexa</w:t>
      </w:r>
      <w:r w:rsidRPr="00321FAF">
        <w:rPr>
          <w:rFonts w:eastAsia="Calibri" w:cs="Arial"/>
          <w:i/>
          <w:szCs w:val="22"/>
          <w:lang w:eastAsia="en-US"/>
        </w:rPr>
        <w:t xml:space="preserve"> </w:t>
      </w:r>
      <w:r w:rsidRPr="00321FAF">
        <w:rPr>
          <w:rFonts w:eastAsia="Calibri" w:cs="Arial"/>
          <w:szCs w:val="22"/>
          <w:lang w:eastAsia="en-US"/>
        </w:rPr>
        <w:t xml:space="preserve">B.1.2.1.a.) și a criteriilor specifice din auditare internă a programului de studii. Pentru toate programele de studii de licenţă au fost elaborate documente care specifică </w:t>
      </w:r>
      <w:proofErr w:type="spellStart"/>
      <w:r w:rsidRPr="00321FAF">
        <w:rPr>
          <w:rFonts w:eastAsia="Calibri" w:cs="Arial"/>
          <w:szCs w:val="22"/>
          <w:lang w:eastAsia="en-US"/>
        </w:rPr>
        <w:t>competenţe</w:t>
      </w:r>
      <w:proofErr w:type="spellEnd"/>
      <w:r w:rsidRPr="00321FAF">
        <w:rPr>
          <w:rFonts w:eastAsia="Calibri" w:cs="Arial"/>
          <w:szCs w:val="22"/>
          <w:lang w:eastAsia="en-US"/>
        </w:rPr>
        <w:t xml:space="preserve"> specifice şi transversale, fiind postate în Registrul Național al Calificărilor din Învăţământul Superior (Anexa B.1.2.1.c).</w:t>
      </w:r>
    </w:p>
    <w:p w:rsidR="0059450F" w:rsidRPr="00321FAF" w:rsidRDefault="0059450F" w:rsidP="0059450F">
      <w:pPr>
        <w:rPr>
          <w:rFonts w:cs="Arial"/>
          <w:szCs w:val="22"/>
        </w:rPr>
      </w:pPr>
    </w:p>
    <w:p w:rsidR="0059450F" w:rsidRPr="00321FAF" w:rsidRDefault="0059450F" w:rsidP="0059450F">
      <w:pPr>
        <w:keepNext/>
        <w:keepLines/>
        <w:spacing w:before="40"/>
        <w:ind w:firstLine="709"/>
        <w:outlineLvl w:val="2"/>
        <w:rPr>
          <w:rFonts w:eastAsiaTheme="majorEastAsia" w:cs="Arial"/>
          <w:b/>
          <w:szCs w:val="22"/>
        </w:rPr>
      </w:pPr>
      <w:bookmarkStart w:id="82" w:name="_Toc408561158"/>
      <w:bookmarkStart w:id="83" w:name="_Toc409697957"/>
      <w:bookmarkStart w:id="84" w:name="_Toc409793559"/>
      <w:r w:rsidRPr="00321FAF">
        <w:rPr>
          <w:rFonts w:eastAsiaTheme="majorEastAsia" w:cs="Arial"/>
          <w:b/>
          <w:szCs w:val="22"/>
        </w:rPr>
        <w:t>C.2.1.2. Corespondența dintre diplome și calificări</w:t>
      </w:r>
      <w:bookmarkEnd w:id="82"/>
      <w:bookmarkEnd w:id="83"/>
      <w:bookmarkEnd w:id="84"/>
    </w:p>
    <w:p w:rsidR="0059450F" w:rsidRPr="00321FAF" w:rsidRDefault="0059450F" w:rsidP="0059450F">
      <w:pPr>
        <w:ind w:firstLine="709"/>
        <w:rPr>
          <w:rFonts w:cs="Arial"/>
          <w:szCs w:val="22"/>
        </w:rPr>
      </w:pPr>
      <w:r w:rsidRPr="00321FAF">
        <w:rPr>
          <w:rFonts w:cs="Arial"/>
          <w:szCs w:val="22"/>
        </w:rPr>
        <w:t xml:space="preserve">La finalizarea studiilor în cadrul Universităţii de Vest din Timişoara sunt eliberate acte doveditoare a nivelului de </w:t>
      </w:r>
      <w:proofErr w:type="spellStart"/>
      <w:r w:rsidRPr="00321FAF">
        <w:rPr>
          <w:rFonts w:cs="Arial"/>
          <w:szCs w:val="22"/>
        </w:rPr>
        <w:t>educaţie</w:t>
      </w:r>
      <w:proofErr w:type="spellEnd"/>
      <w:r w:rsidRPr="00321FAF">
        <w:rPr>
          <w:rFonts w:cs="Arial"/>
          <w:szCs w:val="22"/>
        </w:rPr>
        <w:t xml:space="preserve"> absolvit.</w:t>
      </w:r>
    </w:p>
    <w:p w:rsidR="0059450F" w:rsidRPr="00321FAF" w:rsidRDefault="0059450F" w:rsidP="0059450F">
      <w:pPr>
        <w:ind w:firstLine="709"/>
        <w:rPr>
          <w:rFonts w:cs="Arial"/>
          <w:szCs w:val="22"/>
        </w:rPr>
      </w:pPr>
      <w:r w:rsidRPr="00321FAF">
        <w:rPr>
          <w:rFonts w:cs="Arial"/>
          <w:szCs w:val="22"/>
        </w:rPr>
        <w:t xml:space="preserve">Ordinul nr.657/2014 reglementează gestionarea, completarea şi eliberarea actelor de studii în sistemul </w:t>
      </w:r>
      <w:proofErr w:type="spellStart"/>
      <w:r w:rsidRPr="00321FAF">
        <w:rPr>
          <w:rFonts w:cs="Arial"/>
          <w:szCs w:val="22"/>
        </w:rPr>
        <w:t>naţional</w:t>
      </w:r>
      <w:proofErr w:type="spellEnd"/>
      <w:r w:rsidRPr="00321FAF">
        <w:rPr>
          <w:rFonts w:cs="Arial"/>
          <w:szCs w:val="22"/>
        </w:rPr>
        <w:t xml:space="preserve"> de învăţământ superior.(Anexa C.2.1.2.a</w:t>
      </w:r>
      <w:r w:rsidRPr="00321FAF">
        <w:rPr>
          <w:rFonts w:cs="Arial"/>
          <w:b/>
          <w:i/>
          <w:szCs w:val="22"/>
        </w:rPr>
        <w:t xml:space="preserve"> </w:t>
      </w:r>
      <w:r w:rsidRPr="00321FAF">
        <w:rPr>
          <w:rFonts w:cs="Arial"/>
          <w:szCs w:val="22"/>
        </w:rPr>
        <w:t xml:space="preserve">şi Anexa C.2.1.2.b) </w:t>
      </w:r>
    </w:p>
    <w:p w:rsidR="0059450F" w:rsidRPr="00321FAF" w:rsidRDefault="0059450F" w:rsidP="0059450F">
      <w:pPr>
        <w:ind w:firstLine="709"/>
        <w:rPr>
          <w:rFonts w:cs="Arial"/>
          <w:spacing w:val="-2"/>
          <w:szCs w:val="22"/>
        </w:rPr>
      </w:pPr>
      <w:r w:rsidRPr="00321FAF">
        <w:rPr>
          <w:rFonts w:cs="Arial"/>
          <w:spacing w:val="-2"/>
          <w:szCs w:val="22"/>
        </w:rPr>
        <w:t xml:space="preserve">Hotărârea nr.143/03.04.2013, cu rectificări din M.O. 241/26.04.2013 reglementează denumirile calificărilor şi titlurile conferite absolvenţilor </w:t>
      </w:r>
      <w:proofErr w:type="spellStart"/>
      <w:r w:rsidRPr="00321FAF">
        <w:rPr>
          <w:rFonts w:cs="Arial"/>
          <w:spacing w:val="-2"/>
          <w:szCs w:val="22"/>
        </w:rPr>
        <w:t>învăţământului</w:t>
      </w:r>
      <w:proofErr w:type="spellEnd"/>
      <w:r w:rsidRPr="00321FAF">
        <w:rPr>
          <w:rFonts w:cs="Arial"/>
          <w:spacing w:val="-2"/>
          <w:szCs w:val="22"/>
        </w:rPr>
        <w:t xml:space="preserve"> universitar de licenţă </w:t>
      </w:r>
      <w:proofErr w:type="spellStart"/>
      <w:r w:rsidRPr="00321FAF">
        <w:rPr>
          <w:rFonts w:cs="Arial"/>
          <w:spacing w:val="-2"/>
          <w:szCs w:val="22"/>
        </w:rPr>
        <w:t>înmatriculaţi</w:t>
      </w:r>
      <w:proofErr w:type="spellEnd"/>
      <w:r w:rsidRPr="00321FAF">
        <w:rPr>
          <w:rFonts w:cs="Arial"/>
          <w:spacing w:val="-2"/>
          <w:szCs w:val="22"/>
        </w:rPr>
        <w:t xml:space="preserve"> în anul I de studii în anul universitar 2009-2010, potrivit structurilor instituţiilor de învăţământ superior şi a specializărilor programelor de studii universitare de licenţă acreditate sau autorizate să funcționeze provizoriu organizate de acestea, prevăzute de Hotărârea Guvernului nr. 635/2008, respectiv denumirile calificărilor şi titlurile conferite absolvenţilor învățământului universitar de licenţă înmatriculați în anul I de studii în anii universitari 2010-2011, 2011-2012, potrivit Nomenclatorului domeniilor, structurilor instituţiilor de învăţământ superior şi specializărilor sau programelor de studii universitare de licenţă acreditate sau autorizate să funcționeze provizoriu organizate de acestea, aprobate prin Hotărârea Guvernului nr.749/2009.</w:t>
      </w:r>
    </w:p>
    <w:p w:rsidR="0059450F" w:rsidRPr="00321FAF" w:rsidRDefault="0059450F" w:rsidP="0059450F">
      <w:pPr>
        <w:ind w:firstLine="709"/>
        <w:rPr>
          <w:rFonts w:cs="Arial"/>
          <w:szCs w:val="22"/>
        </w:rPr>
      </w:pPr>
      <w:r w:rsidRPr="00321FAF">
        <w:rPr>
          <w:rFonts w:cs="Arial"/>
          <w:szCs w:val="22"/>
        </w:rPr>
        <w:t>Domeniile de licenţă şi specializările/programele de studii din cadrul acestora acreditate sau autorizate să funcționeze provizoriu, precum şi numărul de credite de studiu transferabile aferente fiecărei specializări/program de studiu sunt reglementate în Hotărârea nr.493/17.07.2013 completată cu Hotărârea nr.730/25.09.2013.</w:t>
      </w:r>
    </w:p>
    <w:p w:rsidR="0059450F" w:rsidRPr="00321FAF" w:rsidRDefault="0059450F" w:rsidP="0059450F">
      <w:pPr>
        <w:ind w:firstLine="709"/>
        <w:rPr>
          <w:rFonts w:cs="Arial"/>
          <w:szCs w:val="22"/>
        </w:rPr>
      </w:pPr>
      <w:r w:rsidRPr="00321FAF">
        <w:rPr>
          <w:rFonts w:cs="Arial"/>
          <w:szCs w:val="22"/>
        </w:rPr>
        <w:t>Ordinul 657/2014 şi Hotărârea nr.493/17.07.2013 completată cu Hotărârea nr. 730/25.09.2013 constituie baza legală care se aplică în regimul actelor de studii şi care asigură corespondența între diploma şi calificarea obținută în cadrul facultăţilor UVT.</w:t>
      </w:r>
    </w:p>
    <w:p w:rsidR="0059450F" w:rsidRPr="00321FAF" w:rsidRDefault="0059450F" w:rsidP="0059450F">
      <w:pPr>
        <w:ind w:firstLine="709"/>
        <w:rPr>
          <w:rFonts w:cs="Arial"/>
          <w:spacing w:val="-6"/>
          <w:szCs w:val="22"/>
        </w:rPr>
      </w:pPr>
      <w:r w:rsidRPr="00321FAF">
        <w:rPr>
          <w:rFonts w:cs="Arial"/>
          <w:spacing w:val="-6"/>
          <w:szCs w:val="22"/>
        </w:rPr>
        <w:t xml:space="preserve">Pentru revizuirea periodică a programelor de studii, în cadrul Regulamentului de elaborarea a planurilor de învățământ, pentru fiecare program de studii din UVT este prevăzută înființarea unui board </w:t>
      </w:r>
      <w:r w:rsidRPr="00321FAF">
        <w:rPr>
          <w:rFonts w:cs="Arial"/>
          <w:spacing w:val="-6"/>
          <w:szCs w:val="22"/>
        </w:rPr>
        <w:lastRenderedPageBreak/>
        <w:t xml:space="preserve">care include spre consultare reprezentanți ai studenților, absolvenților și angajatorilor asigurându-se astfel o actualizare permanentă cu dinamica </w:t>
      </w:r>
      <w:proofErr w:type="spellStart"/>
      <w:r w:rsidRPr="00321FAF">
        <w:rPr>
          <w:rFonts w:cs="Arial"/>
          <w:spacing w:val="-6"/>
          <w:szCs w:val="22"/>
        </w:rPr>
        <w:t>pieţei</w:t>
      </w:r>
      <w:proofErr w:type="spellEnd"/>
      <w:r w:rsidRPr="00321FAF">
        <w:rPr>
          <w:rFonts w:cs="Arial"/>
          <w:spacing w:val="-6"/>
          <w:szCs w:val="22"/>
        </w:rPr>
        <w:t xml:space="preserve"> calificărilor universitare şi profesionale.</w:t>
      </w:r>
    </w:p>
    <w:p w:rsidR="0059450F" w:rsidRPr="00321FAF" w:rsidRDefault="0059450F" w:rsidP="0018433E">
      <w:pPr>
        <w:kinsoku w:val="0"/>
        <w:adjustRightInd/>
        <w:ind w:right="113"/>
        <w:textAlignment w:val="auto"/>
        <w:rPr>
          <w:rFonts w:eastAsia="MS Mincho" w:cs="Arial"/>
          <w:spacing w:val="-2"/>
          <w:szCs w:val="22"/>
          <w:lang w:eastAsia="ja-JP"/>
        </w:rPr>
      </w:pPr>
      <w:r w:rsidRPr="00321FAF">
        <w:rPr>
          <w:rFonts w:eastAsia="MS Mincho" w:cs="Arial"/>
          <w:szCs w:val="22"/>
          <w:lang w:eastAsia="ja-JP"/>
        </w:rPr>
        <w:tab/>
      </w:r>
      <w:r w:rsidRPr="00321FAF">
        <w:rPr>
          <w:rFonts w:eastAsia="MS Mincho" w:cs="Arial"/>
          <w:spacing w:val="-2"/>
          <w:szCs w:val="22"/>
          <w:lang w:eastAsia="ja-JP"/>
        </w:rPr>
        <w:t>Politica instituțională a UVT prevede revizuirea programele de studii şi a diplomelor emise prin comparație cu instituții similare de la nivel național, dar și internațional. Această practică este realizată prin participarea UVT la activitatea curentă a consorțiului Universitaria (Anexă C.2.1.2.c</w:t>
      </w:r>
      <w:r w:rsidR="00A82A1B" w:rsidRPr="00321FAF">
        <w:rPr>
          <w:rFonts w:eastAsia="MS Mincho" w:cs="Arial"/>
          <w:spacing w:val="-2"/>
          <w:szCs w:val="22"/>
          <w:lang w:eastAsia="ja-JP"/>
        </w:rPr>
        <w:t>)</w:t>
      </w:r>
      <w:r w:rsidRPr="00321FAF">
        <w:rPr>
          <w:rFonts w:eastAsia="MS Mincho" w:cs="Arial"/>
          <w:spacing w:val="-2"/>
          <w:szCs w:val="22"/>
          <w:lang w:eastAsia="ja-JP"/>
        </w:rPr>
        <w:t xml:space="preserve">, la proiecte de actualizare a </w:t>
      </w:r>
      <w:proofErr w:type="spellStart"/>
      <w:r w:rsidRPr="00321FAF">
        <w:rPr>
          <w:rFonts w:eastAsia="MS Mincho" w:cs="Arial"/>
          <w:spacing w:val="-2"/>
          <w:szCs w:val="22"/>
          <w:lang w:eastAsia="ja-JP"/>
        </w:rPr>
        <w:t>curriculei</w:t>
      </w:r>
      <w:proofErr w:type="spellEnd"/>
      <w:r w:rsidRPr="00321FAF">
        <w:rPr>
          <w:rFonts w:eastAsia="MS Mincho" w:cs="Arial"/>
          <w:spacing w:val="-2"/>
          <w:szCs w:val="22"/>
          <w:lang w:eastAsia="ja-JP"/>
        </w:rPr>
        <w:t xml:space="preserve"> universitare pentru programe de studii (Ex. INOVMAN), dar și interacțiunea permanentă cu universități și programe de studii din străinătate cu care sunt demarate programe de studii în parteneriat. În cadrul Facultăţii de Sociologie, s-a derulat programul de Masterat în Educaţia </w:t>
      </w:r>
      <w:proofErr w:type="spellStart"/>
      <w:r w:rsidRPr="00321FAF">
        <w:rPr>
          <w:rFonts w:eastAsia="MS Mincho" w:cs="Arial"/>
          <w:spacing w:val="-2"/>
          <w:szCs w:val="22"/>
          <w:lang w:eastAsia="ja-JP"/>
        </w:rPr>
        <w:t>Adulţilor</w:t>
      </w:r>
      <w:proofErr w:type="spellEnd"/>
      <w:r w:rsidRPr="00321FAF">
        <w:rPr>
          <w:rFonts w:eastAsia="MS Mincho" w:cs="Arial"/>
          <w:spacing w:val="-2"/>
          <w:szCs w:val="22"/>
          <w:lang w:eastAsia="ja-JP"/>
        </w:rPr>
        <w:t xml:space="preserve">, în parteneriat cu </w:t>
      </w:r>
      <w:proofErr w:type="spellStart"/>
      <w:r w:rsidRPr="00321FAF">
        <w:rPr>
          <w:rFonts w:eastAsia="MS Mincho" w:cs="Arial"/>
          <w:spacing w:val="-2"/>
          <w:szCs w:val="22"/>
          <w:lang w:eastAsia="ja-JP"/>
        </w:rPr>
        <w:t>universităţile</w:t>
      </w:r>
      <w:proofErr w:type="spellEnd"/>
      <w:r w:rsidRPr="00321FAF">
        <w:rPr>
          <w:rFonts w:eastAsia="MS Mincho" w:cs="Arial"/>
          <w:spacing w:val="-2"/>
          <w:szCs w:val="22"/>
          <w:lang w:eastAsia="ja-JP"/>
        </w:rPr>
        <w:t xml:space="preserve">: Duisburg Essen din Germania, </w:t>
      </w:r>
      <w:proofErr w:type="spellStart"/>
      <w:r w:rsidRPr="00321FAF">
        <w:rPr>
          <w:rFonts w:eastAsia="MS Mincho" w:cs="Arial"/>
          <w:spacing w:val="-2"/>
          <w:szCs w:val="22"/>
          <w:lang w:eastAsia="ja-JP"/>
        </w:rPr>
        <w:t>Danish</w:t>
      </w:r>
      <w:proofErr w:type="spellEnd"/>
      <w:r w:rsidRPr="00321FAF">
        <w:rPr>
          <w:rFonts w:eastAsia="MS Mincho" w:cs="Arial"/>
          <w:spacing w:val="-2"/>
          <w:szCs w:val="22"/>
          <w:lang w:eastAsia="ja-JP"/>
        </w:rPr>
        <w:t xml:space="preserve"> University of </w:t>
      </w:r>
      <w:proofErr w:type="spellStart"/>
      <w:r w:rsidRPr="00321FAF">
        <w:rPr>
          <w:rFonts w:eastAsia="MS Mincho" w:cs="Arial"/>
          <w:spacing w:val="-2"/>
          <w:szCs w:val="22"/>
          <w:lang w:eastAsia="ja-JP"/>
        </w:rPr>
        <w:t>Education</w:t>
      </w:r>
      <w:proofErr w:type="spellEnd"/>
      <w:r w:rsidRPr="00321FAF">
        <w:rPr>
          <w:rFonts w:eastAsia="MS Mincho" w:cs="Arial"/>
          <w:spacing w:val="-2"/>
          <w:szCs w:val="22"/>
          <w:lang w:eastAsia="ja-JP"/>
        </w:rPr>
        <w:t xml:space="preserve"> din Copenhaga, University of </w:t>
      </w:r>
      <w:proofErr w:type="spellStart"/>
      <w:r w:rsidRPr="00321FAF">
        <w:rPr>
          <w:rFonts w:eastAsia="MS Mincho" w:cs="Arial"/>
          <w:spacing w:val="-2"/>
          <w:szCs w:val="22"/>
          <w:lang w:eastAsia="ja-JP"/>
        </w:rPr>
        <w:t>Florenţa</w:t>
      </w:r>
      <w:proofErr w:type="spellEnd"/>
      <w:r w:rsidRPr="00321FAF">
        <w:rPr>
          <w:rFonts w:eastAsia="MS Mincho" w:cs="Arial"/>
          <w:spacing w:val="-2"/>
          <w:szCs w:val="22"/>
          <w:lang w:eastAsia="ja-JP"/>
        </w:rPr>
        <w:t xml:space="preserve"> din Italia, University of </w:t>
      </w:r>
      <w:proofErr w:type="spellStart"/>
      <w:r w:rsidRPr="00321FAF">
        <w:rPr>
          <w:rFonts w:eastAsia="MS Mincho" w:cs="Arial"/>
          <w:spacing w:val="-2"/>
          <w:szCs w:val="22"/>
          <w:lang w:eastAsia="ja-JP"/>
        </w:rPr>
        <w:t>Helsinky</w:t>
      </w:r>
      <w:proofErr w:type="spellEnd"/>
      <w:r w:rsidRPr="00321FAF">
        <w:rPr>
          <w:rFonts w:eastAsia="MS Mincho" w:cs="Arial"/>
          <w:spacing w:val="-2"/>
          <w:szCs w:val="22"/>
          <w:lang w:eastAsia="ja-JP"/>
        </w:rPr>
        <w:t xml:space="preserve"> din Finlanda, Kaiserslautern University din Germania, University of Barcelona, Centre for Social </w:t>
      </w:r>
      <w:proofErr w:type="spellStart"/>
      <w:r w:rsidRPr="00321FAF">
        <w:rPr>
          <w:rFonts w:eastAsia="MS Mincho" w:cs="Arial"/>
          <w:spacing w:val="-2"/>
          <w:szCs w:val="22"/>
          <w:lang w:eastAsia="ja-JP"/>
        </w:rPr>
        <w:t>Research</w:t>
      </w:r>
      <w:proofErr w:type="spellEnd"/>
      <w:r w:rsidRPr="00321FAF">
        <w:rPr>
          <w:rFonts w:eastAsia="MS Mincho" w:cs="Arial"/>
          <w:spacing w:val="-2"/>
          <w:szCs w:val="22"/>
          <w:lang w:eastAsia="ja-JP"/>
        </w:rPr>
        <w:t>, Spania, University of Ostrava din Cehia. De asemenea, la Facultatea de Economie şi Administrare a Afacerilor,</w:t>
      </w:r>
      <w:r w:rsidR="00B367FF" w:rsidRPr="00321FAF">
        <w:rPr>
          <w:rFonts w:eastAsia="MS Mincho" w:cs="Arial"/>
          <w:spacing w:val="-2"/>
          <w:szCs w:val="22"/>
          <w:lang w:eastAsia="ja-JP"/>
        </w:rPr>
        <w:t xml:space="preserve"> </w:t>
      </w:r>
      <w:r w:rsidRPr="00321FAF">
        <w:rPr>
          <w:rFonts w:eastAsia="MS Mincho" w:cs="Arial"/>
          <w:spacing w:val="-2"/>
          <w:szCs w:val="22"/>
          <w:lang w:eastAsia="ja-JP"/>
        </w:rPr>
        <w:t xml:space="preserve">se desfăşoară programul de licenţă Management in limba franceza, in parteneriat cu </w:t>
      </w:r>
      <w:proofErr w:type="spellStart"/>
      <w:r w:rsidRPr="00321FAF">
        <w:rPr>
          <w:rFonts w:eastAsia="MS Mincho" w:cs="Arial"/>
          <w:spacing w:val="-2"/>
          <w:szCs w:val="22"/>
          <w:lang w:eastAsia="ja-JP"/>
        </w:rPr>
        <w:t>Universite</w:t>
      </w:r>
      <w:proofErr w:type="spellEnd"/>
      <w:r w:rsidRPr="00321FAF">
        <w:rPr>
          <w:rFonts w:eastAsia="MS Mincho" w:cs="Arial"/>
          <w:spacing w:val="-2"/>
          <w:szCs w:val="22"/>
          <w:lang w:eastAsia="ja-JP"/>
        </w:rPr>
        <w:t xml:space="preserve"> Lille 1, </w:t>
      </w:r>
      <w:proofErr w:type="spellStart"/>
      <w:r w:rsidRPr="00321FAF">
        <w:rPr>
          <w:rFonts w:eastAsia="MS Mincho" w:cs="Arial"/>
          <w:spacing w:val="-2"/>
          <w:szCs w:val="22"/>
          <w:lang w:eastAsia="ja-JP"/>
        </w:rPr>
        <w:t>absolvenţii</w:t>
      </w:r>
      <w:proofErr w:type="spellEnd"/>
      <w:r w:rsidRPr="00321FAF">
        <w:rPr>
          <w:rFonts w:eastAsia="MS Mincho" w:cs="Arial"/>
          <w:spacing w:val="-2"/>
          <w:szCs w:val="22"/>
          <w:lang w:eastAsia="ja-JP"/>
        </w:rPr>
        <w:t xml:space="preserve"> acestui program primind dublă diplomă - a Universităţii de Vest şi a Universităţii franceze partenere, cadrele didactice provenind din ambele instituţii. De asemenea, se afla in procedura de acreditare programul de licenţă bilingv (engleză - germană) Contabilitate şi Informatica de Gestiune, in parteneriat cu Universitatea de Științe Aplicate din Karlsruhe, program </w:t>
      </w:r>
      <w:proofErr w:type="spellStart"/>
      <w:r w:rsidRPr="00321FAF">
        <w:rPr>
          <w:rFonts w:eastAsia="MS Mincho" w:cs="Arial"/>
          <w:spacing w:val="-2"/>
          <w:szCs w:val="22"/>
          <w:lang w:eastAsia="ja-JP"/>
        </w:rPr>
        <w:t>susţinut</w:t>
      </w:r>
      <w:proofErr w:type="spellEnd"/>
      <w:r w:rsidRPr="00321FAF">
        <w:rPr>
          <w:rFonts w:eastAsia="MS Mincho" w:cs="Arial"/>
          <w:spacing w:val="-2"/>
          <w:szCs w:val="22"/>
          <w:lang w:eastAsia="ja-JP"/>
        </w:rPr>
        <w:t xml:space="preserve"> (inclusiv financiar) de Clubul oamenilor de afaceri germani din Timişoara. </w:t>
      </w:r>
    </w:p>
    <w:p w:rsidR="0059450F" w:rsidRPr="00321FAF" w:rsidRDefault="0059450F" w:rsidP="0059450F">
      <w:pPr>
        <w:kinsoku w:val="0"/>
        <w:adjustRightInd/>
        <w:spacing w:after="120"/>
        <w:ind w:right="116" w:firstLine="709"/>
        <w:textAlignment w:val="auto"/>
        <w:rPr>
          <w:rFonts w:eastAsia="MS Mincho" w:cs="Arial"/>
          <w:spacing w:val="-6"/>
          <w:szCs w:val="22"/>
          <w:lang w:eastAsia="ja-JP"/>
        </w:rPr>
      </w:pPr>
      <w:r w:rsidRPr="00321FAF">
        <w:rPr>
          <w:rFonts w:eastAsia="MS Mincho" w:cs="Arial"/>
          <w:spacing w:val="-6"/>
          <w:szCs w:val="22"/>
          <w:lang w:eastAsia="ja-JP"/>
        </w:rPr>
        <w:t xml:space="preserve">Complementar acestor activității, DRI inventariază în permanență sugestiile studenților străini din Erasmus+, dar și a studenților și a cadrelor didactice din UVT care au participat la mobilități academice, cu scopul de a implementa elemente de bună practică la nivel instituțional din spațiul european și internațional. </w:t>
      </w:r>
    </w:p>
    <w:p w:rsidR="0059450F" w:rsidRPr="00321FAF" w:rsidRDefault="0059450F" w:rsidP="0059450F">
      <w:pPr>
        <w:rPr>
          <w:rFonts w:cs="Arial"/>
          <w:szCs w:val="22"/>
        </w:rPr>
      </w:pPr>
    </w:p>
    <w:p w:rsidR="0059450F" w:rsidRPr="00321FAF" w:rsidRDefault="0059450F" w:rsidP="0059450F">
      <w:pPr>
        <w:keepNext/>
        <w:keepLines/>
        <w:spacing w:before="240"/>
        <w:outlineLvl w:val="0"/>
        <w:rPr>
          <w:rFonts w:eastAsiaTheme="majorEastAsia" w:cs="Arial"/>
          <w:b/>
          <w:szCs w:val="22"/>
        </w:rPr>
      </w:pPr>
      <w:bookmarkStart w:id="85" w:name="_Toc408561159"/>
      <w:bookmarkStart w:id="86" w:name="_Toc409697958"/>
      <w:bookmarkStart w:id="87" w:name="_Toc409793560"/>
      <w:r w:rsidRPr="00321FAF">
        <w:rPr>
          <w:rFonts w:eastAsiaTheme="majorEastAsia" w:cs="Arial"/>
          <w:b/>
          <w:szCs w:val="22"/>
        </w:rPr>
        <w:t>Criteriul C.3. Proceduri obiective și transparente de evaluare a rezultatelor învățării</w:t>
      </w:r>
      <w:bookmarkEnd w:id="85"/>
      <w:bookmarkEnd w:id="86"/>
      <w:bookmarkEnd w:id="87"/>
    </w:p>
    <w:p w:rsidR="0059450F" w:rsidRPr="00321FAF" w:rsidRDefault="0059450F" w:rsidP="0059450F">
      <w:pPr>
        <w:keepNext/>
        <w:keepLines/>
        <w:spacing w:before="40"/>
        <w:outlineLvl w:val="1"/>
        <w:rPr>
          <w:rFonts w:eastAsiaTheme="majorEastAsia" w:cstheme="majorBidi"/>
          <w:b/>
          <w:szCs w:val="26"/>
        </w:rPr>
      </w:pPr>
      <w:bookmarkStart w:id="88" w:name="_Toc409697959"/>
      <w:bookmarkStart w:id="89" w:name="_Toc409793561"/>
      <w:r w:rsidRPr="00321FAF">
        <w:rPr>
          <w:rFonts w:eastAsiaTheme="majorEastAsia" w:cstheme="majorBidi"/>
          <w:b/>
          <w:szCs w:val="26"/>
        </w:rPr>
        <w:t>Standard C.3.1. Evaluarea studenților</w:t>
      </w:r>
      <w:bookmarkEnd w:id="88"/>
      <w:bookmarkEnd w:id="89"/>
    </w:p>
    <w:p w:rsidR="0059450F" w:rsidRPr="00321FAF" w:rsidRDefault="0059450F" w:rsidP="0059450F"/>
    <w:p w:rsidR="0059450F" w:rsidRPr="00321FAF" w:rsidRDefault="0059450F" w:rsidP="0059450F">
      <w:pPr>
        <w:keepNext/>
        <w:keepLines/>
        <w:spacing w:before="40"/>
        <w:ind w:firstLine="709"/>
        <w:outlineLvl w:val="2"/>
        <w:rPr>
          <w:rFonts w:eastAsiaTheme="majorEastAsia" w:cs="Arial"/>
          <w:b/>
          <w:szCs w:val="22"/>
        </w:rPr>
      </w:pPr>
      <w:bookmarkStart w:id="90" w:name="_Toc408561161"/>
      <w:bookmarkStart w:id="91" w:name="_Toc409697960"/>
      <w:bookmarkStart w:id="92" w:name="_Toc409793562"/>
      <w:r w:rsidRPr="00321FAF">
        <w:rPr>
          <w:rFonts w:eastAsiaTheme="majorEastAsia" w:cs="Arial"/>
          <w:b/>
          <w:szCs w:val="22"/>
        </w:rPr>
        <w:t>C.3.1.1. Universitatea are un regulament privind examinarea și notarea studenților care este aplicat în mod riguros și consecvent</w:t>
      </w:r>
      <w:bookmarkEnd w:id="90"/>
      <w:bookmarkEnd w:id="91"/>
      <w:bookmarkEnd w:id="92"/>
    </w:p>
    <w:p w:rsidR="0059450F" w:rsidRPr="00321FAF" w:rsidRDefault="0059450F" w:rsidP="0059450F">
      <w:pPr>
        <w:overflowPunct/>
        <w:autoSpaceDE/>
        <w:autoSpaceDN/>
        <w:adjustRightInd/>
        <w:ind w:firstLine="708"/>
        <w:textAlignment w:val="auto"/>
        <w:rPr>
          <w:rFonts w:eastAsia="Calibri" w:cs="Arial"/>
          <w:szCs w:val="22"/>
          <w:lang w:eastAsia="en-US"/>
        </w:rPr>
      </w:pPr>
      <w:r w:rsidRPr="00321FAF">
        <w:rPr>
          <w:rFonts w:eastAsia="Calibri" w:cs="Arial"/>
          <w:szCs w:val="22"/>
          <w:lang w:eastAsia="en-US"/>
        </w:rPr>
        <w:t xml:space="preserve">UVT are un regulament transparent de examinare și de notare a studenților care prevede drepturile și obligațiile studenților care sunt redate în Codul drepturilor și obligațiilor studentului </w:t>
      </w:r>
      <w:r w:rsidRPr="00321FAF">
        <w:rPr>
          <w:rFonts w:eastAsia="Calibri" w:cs="Arial"/>
          <w:szCs w:val="22"/>
          <w:lang w:eastAsia="en-US"/>
        </w:rPr>
        <w:lastRenderedPageBreak/>
        <w:t>de la ciclurile de licență și master în Universitatea de Vest din Timișoara</w:t>
      </w:r>
      <w:r w:rsidR="00B367FF" w:rsidRPr="00321FAF">
        <w:rPr>
          <w:rFonts w:eastAsia="Calibri" w:cs="Arial"/>
          <w:szCs w:val="22"/>
          <w:lang w:eastAsia="en-US"/>
        </w:rPr>
        <w:t xml:space="preserve"> </w:t>
      </w:r>
      <w:r w:rsidRPr="00321FAF">
        <w:rPr>
          <w:rFonts w:eastAsia="Calibri" w:cs="Arial"/>
          <w:szCs w:val="22"/>
          <w:lang w:eastAsia="en-US"/>
        </w:rPr>
        <w:t>și în Carta Universității de Vest din Timișoara .</w:t>
      </w:r>
    </w:p>
    <w:p w:rsidR="0059450F" w:rsidRPr="00321FAF" w:rsidRDefault="0059450F" w:rsidP="0059450F">
      <w:pPr>
        <w:overflowPunct/>
        <w:ind w:firstLine="708"/>
        <w:textAlignment w:val="auto"/>
        <w:rPr>
          <w:rFonts w:eastAsia="Calibri" w:cs="Arial"/>
          <w:spacing w:val="-2"/>
          <w:szCs w:val="22"/>
          <w:lang w:eastAsia="en-US"/>
        </w:rPr>
      </w:pPr>
      <w:r w:rsidRPr="00321FAF">
        <w:rPr>
          <w:rFonts w:eastAsia="Calibri" w:cs="Arial"/>
          <w:spacing w:val="-2"/>
          <w:szCs w:val="22"/>
          <w:lang w:eastAsia="en-US"/>
        </w:rPr>
        <w:t xml:space="preserve">Pentru fiecare disciplină prevăzută în planul de învățământ, studentul care se prezintă la examen/colocviu/verificare pe parcurs va primi o notă (de la 1 la 10, exprimată în numere întregi, nota minimă de promovare fiind 5) care se asociază cu un număr de credite transferabile prevăzut în planul de învățământ, conform </w:t>
      </w:r>
      <w:r w:rsidRPr="00321FAF">
        <w:rPr>
          <w:rFonts w:eastAsia="Calibri" w:cs="Arial"/>
          <w:bCs/>
          <w:spacing w:val="-2"/>
          <w:szCs w:val="22"/>
          <w:lang w:eastAsia="en-US"/>
        </w:rPr>
        <w:t>Regulamentului privind sistemul de credite transferabile la Universitatea de Vest din Timişoara (pentru studii de licenţă şi master)</w:t>
      </w:r>
      <w:r w:rsidRPr="00321FAF">
        <w:rPr>
          <w:rFonts w:eastAsia="Calibri" w:cs="Arial"/>
          <w:b/>
          <w:bCs/>
          <w:spacing w:val="-2"/>
          <w:szCs w:val="22"/>
          <w:lang w:eastAsia="en-US"/>
        </w:rPr>
        <w:t xml:space="preserve"> </w:t>
      </w:r>
      <w:r w:rsidRPr="00321FAF">
        <w:rPr>
          <w:rFonts w:eastAsia="Calibri" w:cs="Arial"/>
          <w:spacing w:val="-2"/>
          <w:szCs w:val="22"/>
          <w:lang w:eastAsia="en-US"/>
        </w:rPr>
        <w:t>(Anexa B.1.2.1.f); în unele cazuri stabilite prin instrucțiuni, verificările pot fi notate cu admis/respins.</w:t>
      </w:r>
    </w:p>
    <w:p w:rsidR="0059450F" w:rsidRPr="00321FAF" w:rsidRDefault="0059450F" w:rsidP="0059450F">
      <w:pPr>
        <w:overflowPunct/>
        <w:autoSpaceDE/>
        <w:autoSpaceDN/>
        <w:adjustRightInd/>
        <w:ind w:firstLine="708"/>
        <w:textAlignment w:val="auto"/>
        <w:rPr>
          <w:rFonts w:eastAsia="Calibri" w:cs="Arial"/>
          <w:szCs w:val="22"/>
          <w:lang w:eastAsia="en-US"/>
        </w:rPr>
      </w:pPr>
      <w:r w:rsidRPr="00321FAF">
        <w:rPr>
          <w:rFonts w:eastAsia="Calibri" w:cs="Arial"/>
          <w:szCs w:val="22"/>
          <w:lang w:eastAsia="en-US"/>
        </w:rPr>
        <w:t>În fișele disciplinelor sunt specificate condițiile de desfășurare a cursului, seminarului/lucrărilor practice (obligațiile studenților privind prezența și diferite activități), precondițiile de curriculum</w:t>
      </w:r>
      <w:r w:rsidR="00B367FF" w:rsidRPr="00321FAF">
        <w:rPr>
          <w:rFonts w:eastAsia="Calibri" w:cs="Arial"/>
          <w:szCs w:val="22"/>
          <w:lang w:eastAsia="en-US"/>
        </w:rPr>
        <w:t xml:space="preserve"> </w:t>
      </w:r>
      <w:r w:rsidRPr="00321FAF">
        <w:rPr>
          <w:rFonts w:eastAsia="Calibri" w:cs="Arial"/>
          <w:szCs w:val="22"/>
          <w:lang w:eastAsia="en-US"/>
        </w:rPr>
        <w:t xml:space="preserve">și/sau de competențe (atunci când este cazul), tematicile cursurilor, </w:t>
      </w:r>
      <w:proofErr w:type="spellStart"/>
      <w:r w:rsidRPr="00321FAF">
        <w:rPr>
          <w:rFonts w:eastAsia="Calibri" w:cs="Arial"/>
          <w:szCs w:val="22"/>
          <w:lang w:eastAsia="en-US"/>
        </w:rPr>
        <w:t>seminariilor</w:t>
      </w:r>
      <w:proofErr w:type="spellEnd"/>
      <w:r w:rsidRPr="00321FAF">
        <w:rPr>
          <w:rFonts w:eastAsia="Calibri" w:cs="Arial"/>
          <w:szCs w:val="22"/>
          <w:lang w:eastAsia="en-US"/>
        </w:rPr>
        <w:t>/lucrărilor practice, bibliografia utilizată, criteriile și formele de evaluare a studenților, precum și ponderea acestora în nota finală, forma de examinare finală (colocviu, verificare pe parcurs, examen), modul de desfășurare (scris și/sau oral) și standardul minim de performanță. Cadrul didactic titular al disciplinei are obligația de a înștiința studenții cu privire la obligațiile profesionale legate de disciplina respectivă (prezența și activitățile solicitate) prevăzute în planul de învățământ și în fișele disciplinelor respective (aprobate, în prealabil, de Consiliul facultății) la începutul semestrului (în primele 2 săptămâni ale acestuia).</w:t>
      </w:r>
    </w:p>
    <w:p w:rsidR="0059450F" w:rsidRPr="00321FAF" w:rsidRDefault="0059450F" w:rsidP="0059450F">
      <w:pPr>
        <w:overflowPunct/>
        <w:autoSpaceDE/>
        <w:autoSpaceDN/>
        <w:adjustRightInd/>
        <w:ind w:firstLine="708"/>
        <w:textAlignment w:val="auto"/>
        <w:rPr>
          <w:rFonts w:eastAsia="Calibri" w:cs="Arial"/>
          <w:szCs w:val="22"/>
          <w:lang w:eastAsia="en-US"/>
        </w:rPr>
      </w:pPr>
      <w:r w:rsidRPr="00321FAF">
        <w:rPr>
          <w:rFonts w:eastAsia="Calibri" w:cs="Arial"/>
          <w:szCs w:val="22"/>
          <w:lang w:eastAsia="en-US"/>
        </w:rPr>
        <w:t xml:space="preserve"> Conform H.S. 19/20.03.2013, în cazul studentului înmatriculat la forma de învățământ cu frecvență, prezența la activitățile aplicative este obligatorie (100%), la activitățile de seminar (minim 70%), la cursuri (minim 50%); ele pot fi modificate de titularul de disciplină și specificate în fișa disciplinei, dacă nu </w:t>
      </w:r>
      <w:proofErr w:type="spellStart"/>
      <w:r w:rsidRPr="00321FAF">
        <w:rPr>
          <w:rFonts w:eastAsia="Calibri" w:cs="Arial"/>
          <w:szCs w:val="22"/>
          <w:lang w:eastAsia="en-US"/>
        </w:rPr>
        <w:t>exced</w:t>
      </w:r>
      <w:proofErr w:type="spellEnd"/>
      <w:r w:rsidRPr="00321FAF">
        <w:rPr>
          <w:rFonts w:eastAsia="Calibri" w:cs="Arial"/>
          <w:szCs w:val="22"/>
          <w:lang w:eastAsia="en-US"/>
        </w:rPr>
        <w:t xml:space="preserve"> limitele impuse de această H.S. Absentarea studentului la activitățile de curs/seminar/lucrări practice și/sau nerealizarea celorlalte obligații prevăzute în fișa disciplinei aduce cu sine, după caz, obligația recontractării disciplinei într-un alt an academic sau recuperarea, la cerere, după un program aprobat de titularul de disciplină.</w:t>
      </w:r>
    </w:p>
    <w:p w:rsidR="0059450F" w:rsidRPr="00321FAF" w:rsidRDefault="0059450F" w:rsidP="0059450F">
      <w:pPr>
        <w:overflowPunct/>
        <w:autoSpaceDE/>
        <w:autoSpaceDN/>
        <w:adjustRightInd/>
        <w:ind w:firstLine="708"/>
        <w:textAlignment w:val="auto"/>
        <w:rPr>
          <w:rFonts w:eastAsia="Calibri" w:cs="Arial"/>
          <w:szCs w:val="22"/>
          <w:lang w:eastAsia="en-US"/>
        </w:rPr>
      </w:pPr>
      <w:r w:rsidRPr="00321FAF">
        <w:rPr>
          <w:rFonts w:eastAsia="Calibri" w:cs="Arial"/>
          <w:szCs w:val="22"/>
          <w:lang w:eastAsia="en-US"/>
        </w:rPr>
        <w:t xml:space="preserve">În fiecare an universitar se organizează trei sesiuni ordinare de examene, existând situații excepționale de organizare a sesiunilor extraordinare (cu taxă); calendarul acestora este stabilit de Senatul UVT. Planificarea examinărilor, pentru toate formele de învățământ, este realizată de reprezentanții studenților, în urma consultării cu cadrele didactice și secretariatul facultății/departamentului. Examenul/colocviul/verificarea pe parcurs se susține în fața cadrului didactic al disciplinei respective, asistat de un cadru didactic, de preferință cel care a condus seminarul, lucrările practice și/sau proiectele aferente disciplinei sau de un alt cadru didactic de </w:t>
      </w:r>
      <w:r w:rsidRPr="00321FAF">
        <w:rPr>
          <w:rFonts w:eastAsia="Calibri" w:cs="Arial"/>
          <w:szCs w:val="22"/>
          <w:lang w:eastAsia="en-US"/>
        </w:rPr>
        <w:lastRenderedPageBreak/>
        <w:t>specialitate. Notele se anunță studenților în mod individual, în termen de 48 de ore de la desfășurarea examenului/colocviului pentru forma scrisă.</w:t>
      </w:r>
    </w:p>
    <w:p w:rsidR="0059450F" w:rsidRPr="00321FAF" w:rsidRDefault="0059450F" w:rsidP="0059450F">
      <w:pPr>
        <w:overflowPunct/>
        <w:autoSpaceDE/>
        <w:autoSpaceDN/>
        <w:adjustRightInd/>
        <w:ind w:firstLine="708"/>
        <w:textAlignment w:val="auto"/>
        <w:rPr>
          <w:rFonts w:eastAsia="Calibri" w:cs="Arial"/>
          <w:spacing w:val="-4"/>
          <w:szCs w:val="22"/>
          <w:lang w:eastAsia="en-US"/>
        </w:rPr>
      </w:pPr>
      <w:r w:rsidRPr="00321FAF">
        <w:rPr>
          <w:rFonts w:eastAsia="Calibri" w:cs="Arial"/>
          <w:spacing w:val="-4"/>
          <w:szCs w:val="22"/>
          <w:lang w:eastAsia="en-US"/>
        </w:rPr>
        <w:t xml:space="preserve">Modul de organizare și desfășurare a examenelor de finalizare a studiilor de nivel licență și masterat este reglementat printr-un regulament specific, care se actualizează în acord cu metodologia-cadru de organizare și desfășurare a examenelor de licență și disertație - </w:t>
      </w:r>
      <w:r w:rsidRPr="00321FAF">
        <w:rPr>
          <w:rFonts w:eastAsia="Calibri" w:cs="Arial"/>
          <w:i/>
          <w:spacing w:val="-4"/>
          <w:szCs w:val="22"/>
          <w:lang w:eastAsia="en-US"/>
        </w:rPr>
        <w:t>Regulamentul de organizare a examenelor de finalizare a studiilor universitare de licenţă</w:t>
      </w:r>
      <w:r w:rsidRPr="00321FAF">
        <w:rPr>
          <w:rFonts w:eastAsia="Calibri" w:cs="Arial"/>
          <w:spacing w:val="-4"/>
          <w:szCs w:val="22"/>
          <w:lang w:eastAsia="en-US"/>
        </w:rPr>
        <w:t xml:space="preserve"> (Anexa C.3.1.1.a) și </w:t>
      </w:r>
      <w:r w:rsidRPr="00321FAF">
        <w:rPr>
          <w:rFonts w:eastAsia="Calibri" w:cs="Arial"/>
          <w:i/>
          <w:spacing w:val="-4"/>
          <w:szCs w:val="22"/>
          <w:lang w:eastAsia="en-US"/>
        </w:rPr>
        <w:t>Regulamentul de organizare a examenelor de finalizare a studiilor universitare de</w:t>
      </w:r>
      <w:r w:rsidRPr="00321FAF">
        <w:rPr>
          <w:rFonts w:eastAsia="Calibri" w:cs="Arial"/>
          <w:spacing w:val="-4"/>
          <w:szCs w:val="22"/>
          <w:lang w:eastAsia="en-US"/>
        </w:rPr>
        <w:t xml:space="preserve"> </w:t>
      </w:r>
      <w:r w:rsidRPr="00321FAF">
        <w:rPr>
          <w:rFonts w:eastAsia="Calibri" w:cs="Arial"/>
          <w:i/>
          <w:spacing w:val="-4"/>
          <w:szCs w:val="22"/>
          <w:lang w:eastAsia="en-US"/>
        </w:rPr>
        <w:t>masterat</w:t>
      </w:r>
      <w:r w:rsidRPr="00321FAF">
        <w:rPr>
          <w:rFonts w:eastAsia="Calibri" w:cs="Arial"/>
          <w:spacing w:val="-4"/>
          <w:szCs w:val="22"/>
          <w:lang w:eastAsia="en-US"/>
        </w:rPr>
        <w:t xml:space="preserve"> (Anexa C.3.1.1.b). Metodologiile de elaborare a lucrărilor de licență și de disertație sunt postate pe site-ul fiecărei facultăți/departament; la depunerea lucrării de finalizare a studiilor, studenții sunt obligați să depună și o declarație privind originalitatea lucrării (Anexa C.3.1.1.c). Tot în acest sens, un program antiplagiat este pus la dispoziția studenților și cadrelor didactice pentru a evalua lucrările de finalizare</w:t>
      </w:r>
      <w:r w:rsidR="00B367FF" w:rsidRPr="00321FAF">
        <w:rPr>
          <w:rFonts w:eastAsia="Calibri" w:cs="Arial"/>
          <w:spacing w:val="-4"/>
          <w:szCs w:val="22"/>
          <w:lang w:eastAsia="en-US"/>
        </w:rPr>
        <w:t xml:space="preserve"> </w:t>
      </w:r>
      <w:r w:rsidRPr="00321FAF">
        <w:rPr>
          <w:rFonts w:eastAsia="Calibri" w:cs="Arial"/>
          <w:spacing w:val="-4"/>
          <w:szCs w:val="22"/>
          <w:lang w:eastAsia="en-US"/>
        </w:rPr>
        <w:t>studiilor sub aspectul riscului de a nu fi originale (Turnitin).</w:t>
      </w:r>
    </w:p>
    <w:p w:rsidR="0059450F" w:rsidRPr="00321FAF" w:rsidRDefault="0059450F" w:rsidP="0059450F">
      <w:pPr>
        <w:overflowPunct/>
        <w:ind w:firstLine="708"/>
        <w:textAlignment w:val="auto"/>
        <w:rPr>
          <w:rFonts w:eastAsia="Calibri" w:cs="Arial"/>
          <w:szCs w:val="22"/>
          <w:lang w:eastAsia="en-US"/>
        </w:rPr>
      </w:pPr>
      <w:r w:rsidRPr="00321FAF">
        <w:rPr>
          <w:rFonts w:eastAsia="TimesNewRoman" w:cs="Arial"/>
          <w:szCs w:val="22"/>
          <w:lang w:eastAsia="en-US"/>
        </w:rPr>
        <w:t xml:space="preserve">Analiza rezultatelor performanţelor profesionale ale studenţilor în cadrul UVT se realizează la nivelul fiecărei facultăţi de către un personal avizat, care centralizează </w:t>
      </w:r>
      <w:proofErr w:type="spellStart"/>
      <w:r w:rsidRPr="00321FAF">
        <w:rPr>
          <w:rFonts w:eastAsia="TimesNewRoman" w:cs="Arial"/>
          <w:szCs w:val="22"/>
          <w:lang w:eastAsia="en-US"/>
        </w:rPr>
        <w:t>situaţiile</w:t>
      </w:r>
      <w:proofErr w:type="spellEnd"/>
      <w:r w:rsidRPr="00321FAF">
        <w:rPr>
          <w:rFonts w:eastAsia="TimesNewRoman" w:cs="Arial"/>
          <w:szCs w:val="22"/>
          <w:lang w:eastAsia="en-US"/>
        </w:rPr>
        <w:t xml:space="preserve"> cu privire la gradul de promovabilitate și finalizare a studiilor. </w:t>
      </w:r>
      <w:r w:rsidRPr="00321FAF">
        <w:rPr>
          <w:rFonts w:eastAsia="Calibri" w:cs="Arial"/>
          <w:szCs w:val="22"/>
          <w:lang w:eastAsia="en-US"/>
        </w:rPr>
        <w:t>Potrivit statisticilor realizate, promovabilitatea studenților pentru promoțiile începând cu 2010-2011 până în prezent sunt redate în Anexa C.3.1.1.d.</w:t>
      </w:r>
      <w:r w:rsidR="00B367FF" w:rsidRPr="00321FAF">
        <w:rPr>
          <w:rFonts w:eastAsia="Calibri" w:cs="Arial"/>
          <w:szCs w:val="22"/>
          <w:lang w:eastAsia="en-US"/>
        </w:rPr>
        <w:t xml:space="preserve"> </w:t>
      </w:r>
      <w:r w:rsidRPr="00321FAF">
        <w:rPr>
          <w:rFonts w:eastAsia="Calibri" w:cs="Arial"/>
          <w:szCs w:val="22"/>
          <w:lang w:eastAsia="en-US"/>
        </w:rPr>
        <w:t xml:space="preserve">Se poate observa că promovabilitatea este ridicată, evidențiind astfel buna pregătire a studenților în conformitate cu exigențele formulate de cadrele didactice. </w:t>
      </w:r>
    </w:p>
    <w:p w:rsidR="0059450F" w:rsidRPr="00321FAF" w:rsidRDefault="0059450F" w:rsidP="0059450F">
      <w:pPr>
        <w:overflowPunct/>
        <w:ind w:firstLine="708"/>
        <w:textAlignment w:val="auto"/>
        <w:rPr>
          <w:rFonts w:eastAsia="Calibri" w:cs="Arial"/>
          <w:szCs w:val="22"/>
          <w:lang w:eastAsia="en-US"/>
        </w:rPr>
      </w:pPr>
    </w:p>
    <w:p w:rsidR="0059450F" w:rsidRPr="00321FAF" w:rsidRDefault="0059450F" w:rsidP="0059450F">
      <w:pPr>
        <w:keepNext/>
        <w:keepLines/>
        <w:spacing w:before="40"/>
        <w:ind w:firstLine="709"/>
        <w:outlineLvl w:val="2"/>
        <w:rPr>
          <w:rFonts w:eastAsiaTheme="majorEastAsia" w:cs="Arial"/>
          <w:b/>
          <w:szCs w:val="22"/>
        </w:rPr>
      </w:pPr>
      <w:bookmarkStart w:id="93" w:name="_Toc408561162"/>
      <w:bookmarkStart w:id="94" w:name="_Toc409697961"/>
      <w:bookmarkStart w:id="95" w:name="_Toc409793563"/>
      <w:r w:rsidRPr="00321FAF">
        <w:rPr>
          <w:rFonts w:eastAsiaTheme="majorEastAsia" w:cs="Arial"/>
          <w:b/>
          <w:szCs w:val="22"/>
        </w:rPr>
        <w:t>C.3.1.2. Integrarea examinării în proiectarea predării și învăţării, pe cursuri și programe de studii</w:t>
      </w:r>
      <w:bookmarkEnd w:id="93"/>
      <w:bookmarkEnd w:id="94"/>
      <w:bookmarkEnd w:id="95"/>
    </w:p>
    <w:p w:rsidR="0059450F" w:rsidRPr="00321FAF" w:rsidRDefault="0059450F" w:rsidP="0059450F">
      <w:pPr>
        <w:overflowPunct/>
        <w:autoSpaceDE/>
        <w:autoSpaceDN/>
        <w:adjustRightInd/>
        <w:ind w:firstLine="709"/>
        <w:textAlignment w:val="auto"/>
        <w:rPr>
          <w:rFonts w:eastAsia="Calibri" w:cs="Arial"/>
          <w:spacing w:val="-4"/>
          <w:szCs w:val="22"/>
          <w:lang w:eastAsia="en-US"/>
        </w:rPr>
      </w:pPr>
      <w:r w:rsidRPr="00321FAF">
        <w:rPr>
          <w:rFonts w:eastAsia="Calibri" w:cs="Arial"/>
          <w:spacing w:val="-4"/>
          <w:szCs w:val="22"/>
          <w:lang w:eastAsia="en-US"/>
        </w:rPr>
        <w:t xml:space="preserve">Cursurile, </w:t>
      </w:r>
      <w:proofErr w:type="spellStart"/>
      <w:r w:rsidRPr="00321FAF">
        <w:rPr>
          <w:rFonts w:eastAsia="Calibri" w:cs="Arial"/>
          <w:spacing w:val="-4"/>
          <w:szCs w:val="22"/>
          <w:lang w:eastAsia="en-US"/>
        </w:rPr>
        <w:t>seminariile</w:t>
      </w:r>
      <w:proofErr w:type="spellEnd"/>
      <w:r w:rsidRPr="00321FAF">
        <w:rPr>
          <w:rFonts w:eastAsia="Calibri" w:cs="Arial"/>
          <w:spacing w:val="-4"/>
          <w:szCs w:val="22"/>
          <w:lang w:eastAsia="en-US"/>
        </w:rPr>
        <w:t xml:space="preserve"> și lucrările practice sunt proiectate astfel încât să îmbine predarea, învățarea și examinarea, pe baza unor procedee centrate pe rezultatele învățării. Procedeele de evaluare și examinare sunt anunțate din timp și în detaliu. Evaluarea pregătirii profesionale a studentului se face pe întreg parcursul studiilor, în cadrul </w:t>
      </w:r>
      <w:proofErr w:type="spellStart"/>
      <w:r w:rsidRPr="00321FAF">
        <w:rPr>
          <w:rFonts w:eastAsia="Calibri" w:cs="Arial"/>
          <w:spacing w:val="-4"/>
          <w:szCs w:val="22"/>
          <w:lang w:eastAsia="en-US"/>
        </w:rPr>
        <w:t>seminariilor</w:t>
      </w:r>
      <w:proofErr w:type="spellEnd"/>
      <w:r w:rsidRPr="00321FAF">
        <w:rPr>
          <w:rFonts w:eastAsia="Calibri" w:cs="Arial"/>
          <w:spacing w:val="-4"/>
          <w:szCs w:val="22"/>
          <w:lang w:eastAsia="en-US"/>
        </w:rPr>
        <w:t>, lucrărilor practice și a altor forme prevăzute în planurile de învățământ și în fișele disciplinelor, precum și prin examene care se susțin în sesiunile stabilite în conformitate cu structura anului universitar și cu fișa disciplinei.</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Formele de verificare prevăzute de Codul drepturilor și obligațiilor studentului de la ciclurile de licență și master în UVT, în baza Sistemului european de credite transferabile (ECTS) (examen, colocviu şi verificare pe parcurs) se regăsesc în planurile de învăţământ ale programelor de studiu, fapt ce realizează integrarea examinării în proiectarea predării şi învăţării pentru programele de studiu.</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lastRenderedPageBreak/>
        <w:t>Evaluarea diagnostică, formativă și sumativă asigură continuitatea și consecvența în învățare. Evaluarea stimulează studenții pentru învățarea creativă, manifestată prin elaborarea de lucrări independente bazate pe cunoștințe însușite riguros.</w:t>
      </w:r>
    </w:p>
    <w:p w:rsidR="0059450F" w:rsidRPr="00321FAF" w:rsidRDefault="0059450F" w:rsidP="0059450F">
      <w:pPr>
        <w:overflowPunct/>
        <w:autoSpaceDE/>
        <w:autoSpaceDN/>
        <w:adjustRightInd/>
        <w:ind w:firstLine="709"/>
        <w:textAlignment w:val="auto"/>
        <w:rPr>
          <w:rFonts w:eastAsia="Calibri" w:cs="Arial"/>
          <w:szCs w:val="22"/>
          <w:lang w:eastAsia="en-US"/>
        </w:rPr>
      </w:pPr>
      <w:r w:rsidRPr="00321FAF">
        <w:rPr>
          <w:rFonts w:eastAsia="Calibri" w:cs="Arial"/>
          <w:szCs w:val="22"/>
          <w:lang w:eastAsia="en-US"/>
        </w:rPr>
        <w:t xml:space="preserve">În proiectarea fișelor de disciplină sunt specificate elemente ce vizează în mod evident </w:t>
      </w:r>
      <w:r w:rsidRPr="00321FAF">
        <w:rPr>
          <w:rFonts w:cs="Arial"/>
          <w:szCs w:val="22"/>
        </w:rPr>
        <w:t xml:space="preserve">activitățile de predare, învăţarea şi forme multiple de evaluare, precum evaluare formativă și sumativă. Diversitatea formelor de evaluare are drept scop stimularea învățării creative, prin elaborarea pe proiecte academice individuale sau de grup (este dezvoltată abilitatea de interacțiune, lucrul în echipă având la bază principiul de </w:t>
      </w:r>
      <w:proofErr w:type="spellStart"/>
      <w:r w:rsidRPr="00321FAF">
        <w:rPr>
          <w:rFonts w:cs="Arial"/>
          <w:szCs w:val="22"/>
        </w:rPr>
        <w:t>peer</w:t>
      </w:r>
      <w:proofErr w:type="spellEnd"/>
      <w:r w:rsidRPr="00321FAF">
        <w:rPr>
          <w:rFonts w:cs="Arial"/>
          <w:szCs w:val="22"/>
        </w:rPr>
        <w:t xml:space="preserve"> </w:t>
      </w:r>
      <w:proofErr w:type="spellStart"/>
      <w:r w:rsidRPr="00321FAF">
        <w:rPr>
          <w:rFonts w:cs="Arial"/>
          <w:szCs w:val="22"/>
        </w:rPr>
        <w:t>learning</w:t>
      </w:r>
      <w:proofErr w:type="spellEnd"/>
      <w:r w:rsidRPr="00321FAF">
        <w:rPr>
          <w:rFonts w:cs="Arial"/>
          <w:szCs w:val="22"/>
        </w:rPr>
        <w:t>).</w:t>
      </w:r>
      <w:r w:rsidR="00B367FF" w:rsidRPr="00321FAF">
        <w:rPr>
          <w:rFonts w:cs="Arial"/>
          <w:szCs w:val="22"/>
        </w:rPr>
        <w:t xml:space="preserve"> </w:t>
      </w:r>
      <w:r w:rsidRPr="00321FAF">
        <w:rPr>
          <w:rFonts w:cs="Arial"/>
          <w:szCs w:val="22"/>
        </w:rPr>
        <w:t xml:space="preserve"> </w:t>
      </w:r>
    </w:p>
    <w:p w:rsidR="0059450F" w:rsidRPr="00321FAF" w:rsidRDefault="0059450F" w:rsidP="0059450F">
      <w:pPr>
        <w:keepNext/>
        <w:keepLines/>
        <w:spacing w:before="240"/>
        <w:outlineLvl w:val="0"/>
        <w:rPr>
          <w:rFonts w:eastAsiaTheme="majorEastAsia" w:cs="Arial"/>
          <w:b/>
          <w:szCs w:val="22"/>
        </w:rPr>
      </w:pPr>
      <w:bookmarkStart w:id="96" w:name="_Toc408561163"/>
      <w:bookmarkStart w:id="97" w:name="_Toc409697962"/>
      <w:bookmarkStart w:id="98" w:name="_Toc409793564"/>
      <w:r w:rsidRPr="00321FAF">
        <w:rPr>
          <w:rFonts w:eastAsiaTheme="majorEastAsia" w:cs="Arial"/>
          <w:b/>
          <w:szCs w:val="22"/>
        </w:rPr>
        <w:t>Criteriul C.4. Proceduri de evaluare periodică a calității corpului profesoral</w:t>
      </w:r>
      <w:bookmarkEnd w:id="96"/>
      <w:bookmarkEnd w:id="97"/>
      <w:bookmarkEnd w:id="98"/>
    </w:p>
    <w:p w:rsidR="0059450F" w:rsidRPr="00321FAF" w:rsidRDefault="0059450F" w:rsidP="0059450F">
      <w:pPr>
        <w:keepNext/>
        <w:keepLines/>
        <w:spacing w:before="40"/>
        <w:outlineLvl w:val="1"/>
        <w:rPr>
          <w:rFonts w:eastAsiaTheme="majorEastAsia" w:cs="Arial"/>
          <w:b/>
          <w:szCs w:val="22"/>
        </w:rPr>
      </w:pPr>
      <w:bookmarkStart w:id="99" w:name="_Toc408561164"/>
      <w:bookmarkStart w:id="100" w:name="_Toc409697963"/>
      <w:bookmarkStart w:id="101" w:name="_Toc409793565"/>
      <w:r w:rsidRPr="00321FAF">
        <w:rPr>
          <w:rFonts w:eastAsiaTheme="majorEastAsia" w:cs="Arial"/>
          <w:b/>
          <w:szCs w:val="22"/>
        </w:rPr>
        <w:t>Standard C.4.1. Calitatea personalului didactic și de cercetare</w:t>
      </w:r>
      <w:bookmarkEnd w:id="99"/>
      <w:bookmarkEnd w:id="100"/>
      <w:bookmarkEnd w:id="101"/>
    </w:p>
    <w:p w:rsidR="0059450F" w:rsidRPr="00321FAF" w:rsidRDefault="0059450F" w:rsidP="0059450F">
      <w:pPr>
        <w:keepNext/>
        <w:keepLines/>
        <w:spacing w:before="40"/>
        <w:ind w:firstLine="709"/>
        <w:outlineLvl w:val="2"/>
        <w:rPr>
          <w:rFonts w:eastAsiaTheme="majorEastAsia" w:cs="Arial"/>
          <w:b/>
          <w:sz w:val="12"/>
          <w:szCs w:val="12"/>
        </w:rPr>
      </w:pPr>
      <w:bookmarkStart w:id="102" w:name="_Toc408561165"/>
    </w:p>
    <w:p w:rsidR="0059450F" w:rsidRPr="00321FAF" w:rsidRDefault="0059450F" w:rsidP="0059450F">
      <w:pPr>
        <w:keepNext/>
        <w:keepLines/>
        <w:spacing w:before="40"/>
        <w:ind w:firstLine="709"/>
        <w:outlineLvl w:val="2"/>
        <w:rPr>
          <w:rFonts w:eastAsiaTheme="majorEastAsia" w:cs="Arial"/>
          <w:b/>
          <w:szCs w:val="22"/>
        </w:rPr>
      </w:pPr>
      <w:bookmarkStart w:id="103" w:name="_Toc409697964"/>
      <w:bookmarkStart w:id="104" w:name="_Toc409793566"/>
      <w:r w:rsidRPr="00321FAF">
        <w:rPr>
          <w:rFonts w:eastAsiaTheme="majorEastAsia" w:cs="Arial"/>
          <w:b/>
          <w:szCs w:val="22"/>
        </w:rPr>
        <w:t>C.4.1.1. Raportul dintre numărul de cadre didactice și efectivul de studenți</w:t>
      </w:r>
      <w:bookmarkEnd w:id="102"/>
      <w:bookmarkEnd w:id="103"/>
      <w:bookmarkEnd w:id="104"/>
    </w:p>
    <w:p w:rsidR="0059450F" w:rsidRPr="00321FAF" w:rsidRDefault="0059450F" w:rsidP="0059450F">
      <w:pPr>
        <w:ind w:firstLine="720"/>
        <w:rPr>
          <w:rFonts w:cs="Arial"/>
          <w:spacing w:val="-2"/>
          <w:szCs w:val="22"/>
        </w:rPr>
      </w:pPr>
      <w:proofErr w:type="spellStart"/>
      <w:r w:rsidRPr="00321FAF">
        <w:rPr>
          <w:rFonts w:cs="Arial"/>
          <w:spacing w:val="-2"/>
          <w:szCs w:val="22"/>
        </w:rPr>
        <w:t>Evoluţia</w:t>
      </w:r>
      <w:proofErr w:type="spellEnd"/>
      <w:r w:rsidRPr="00321FAF">
        <w:rPr>
          <w:rFonts w:cs="Arial"/>
          <w:spacing w:val="-2"/>
          <w:szCs w:val="22"/>
        </w:rPr>
        <w:t xml:space="preserve"> numărului de studenţi pentru ultimii 5 ani universitari (la începutul fiecărui an universitar - octombrie) </w:t>
      </w:r>
      <w:proofErr w:type="spellStart"/>
      <w:r w:rsidRPr="00321FAF">
        <w:rPr>
          <w:rFonts w:cs="Arial"/>
          <w:spacing w:val="-2"/>
          <w:szCs w:val="22"/>
        </w:rPr>
        <w:t>evidenţiază</w:t>
      </w:r>
      <w:proofErr w:type="spellEnd"/>
      <w:r w:rsidRPr="00321FAF">
        <w:rPr>
          <w:rFonts w:cs="Arial"/>
          <w:spacing w:val="-2"/>
          <w:szCs w:val="22"/>
        </w:rPr>
        <w:t xml:space="preserve"> un trend descrescător al numărului de studenţi pentru cele trei nivele de educație, în special în prima parte a intervalului de timp, anii universitari 2010/2011, 2011/2012, şi o </w:t>
      </w:r>
      <w:proofErr w:type="spellStart"/>
      <w:r w:rsidRPr="00321FAF">
        <w:rPr>
          <w:rFonts w:cs="Arial"/>
          <w:spacing w:val="-2"/>
          <w:szCs w:val="22"/>
        </w:rPr>
        <w:t>tendinţă</w:t>
      </w:r>
      <w:proofErr w:type="spellEnd"/>
      <w:r w:rsidRPr="00321FAF">
        <w:rPr>
          <w:rFonts w:cs="Arial"/>
          <w:spacing w:val="-2"/>
          <w:szCs w:val="22"/>
        </w:rPr>
        <w:t xml:space="preserve"> de relativă stabilizare în ultimii doi ani. Dinamica numărului de studenţi reflectă o situaţie specifică </w:t>
      </w:r>
      <w:proofErr w:type="spellStart"/>
      <w:r w:rsidRPr="00321FAF">
        <w:rPr>
          <w:rFonts w:cs="Arial"/>
          <w:spacing w:val="-2"/>
          <w:szCs w:val="22"/>
        </w:rPr>
        <w:t>învăţământului</w:t>
      </w:r>
      <w:proofErr w:type="spellEnd"/>
      <w:r w:rsidRPr="00321FAF">
        <w:rPr>
          <w:rFonts w:cs="Arial"/>
          <w:spacing w:val="-2"/>
          <w:szCs w:val="22"/>
        </w:rPr>
        <w:t xml:space="preserve"> superior românesc, la baza căreia există o multitudine de </w:t>
      </w:r>
      <w:proofErr w:type="spellStart"/>
      <w:r w:rsidRPr="00321FAF">
        <w:rPr>
          <w:rFonts w:cs="Arial"/>
          <w:spacing w:val="-2"/>
          <w:szCs w:val="22"/>
        </w:rPr>
        <w:t>cauzalităţi</w:t>
      </w:r>
      <w:proofErr w:type="spellEnd"/>
      <w:r w:rsidRPr="00321FAF">
        <w:rPr>
          <w:rFonts w:cs="Arial"/>
          <w:spacing w:val="-2"/>
          <w:szCs w:val="22"/>
        </w:rPr>
        <w:t xml:space="preserve"> (declin demografic ca urmare a scăderii </w:t>
      </w:r>
      <w:proofErr w:type="spellStart"/>
      <w:r w:rsidRPr="00321FAF">
        <w:rPr>
          <w:rFonts w:cs="Arial"/>
          <w:spacing w:val="-2"/>
          <w:szCs w:val="22"/>
        </w:rPr>
        <w:t>natalităţii</w:t>
      </w:r>
      <w:proofErr w:type="spellEnd"/>
      <w:r w:rsidRPr="00321FAF">
        <w:rPr>
          <w:rFonts w:cs="Arial"/>
          <w:spacing w:val="-2"/>
          <w:szCs w:val="22"/>
        </w:rPr>
        <w:t xml:space="preserve"> în perioada postdecembristă, rata de emigrare ridicată pentru </w:t>
      </w:r>
      <w:proofErr w:type="spellStart"/>
      <w:r w:rsidRPr="00321FAF">
        <w:rPr>
          <w:rFonts w:cs="Arial"/>
          <w:spacing w:val="-2"/>
          <w:szCs w:val="22"/>
        </w:rPr>
        <w:t>populaţia</w:t>
      </w:r>
      <w:proofErr w:type="spellEnd"/>
      <w:r w:rsidRPr="00321FAF">
        <w:rPr>
          <w:rFonts w:cs="Arial"/>
          <w:spacing w:val="-2"/>
          <w:szCs w:val="22"/>
        </w:rPr>
        <w:t xml:space="preserve"> supusă riscului, </w:t>
      </w:r>
      <w:proofErr w:type="spellStart"/>
      <w:r w:rsidRPr="00321FAF">
        <w:rPr>
          <w:rFonts w:cs="Arial"/>
          <w:spacing w:val="-2"/>
          <w:szCs w:val="22"/>
        </w:rPr>
        <w:t>apariţia</w:t>
      </w:r>
      <w:proofErr w:type="spellEnd"/>
      <w:r w:rsidRPr="00321FAF">
        <w:rPr>
          <w:rFonts w:cs="Arial"/>
          <w:spacing w:val="-2"/>
          <w:szCs w:val="22"/>
        </w:rPr>
        <w:t xml:space="preserve"> </w:t>
      </w:r>
      <w:proofErr w:type="spellStart"/>
      <w:r w:rsidRPr="00321FAF">
        <w:rPr>
          <w:rFonts w:cs="Arial"/>
          <w:spacing w:val="-2"/>
          <w:szCs w:val="22"/>
        </w:rPr>
        <w:t>universităţilor</w:t>
      </w:r>
      <w:proofErr w:type="spellEnd"/>
      <w:r w:rsidRPr="00321FAF">
        <w:rPr>
          <w:rFonts w:cs="Arial"/>
          <w:spacing w:val="-2"/>
          <w:szCs w:val="22"/>
        </w:rPr>
        <w:t xml:space="preserve"> din străinătate în calitate de furnizori ai educaţiei universitare, devalorizarea diplomelor, ratele de promovare la examenele de Bacalaureat ca urmare a creşterii </w:t>
      </w:r>
      <w:proofErr w:type="spellStart"/>
      <w:r w:rsidRPr="00321FAF">
        <w:rPr>
          <w:rFonts w:cs="Arial"/>
          <w:spacing w:val="-2"/>
          <w:szCs w:val="22"/>
        </w:rPr>
        <w:t>exigenţelor</w:t>
      </w:r>
      <w:proofErr w:type="spellEnd"/>
      <w:r w:rsidRPr="00321FAF">
        <w:rPr>
          <w:rFonts w:cs="Arial"/>
          <w:spacing w:val="-2"/>
          <w:szCs w:val="22"/>
        </w:rPr>
        <w:t xml:space="preserve"> în evaluare etc.).</w:t>
      </w:r>
    </w:p>
    <w:p w:rsidR="0059450F" w:rsidRPr="00321FAF" w:rsidRDefault="0059450F" w:rsidP="0059450F">
      <w:pPr>
        <w:rPr>
          <w:rFonts w:cs="Arial"/>
          <w:spacing w:val="-4"/>
        </w:rPr>
      </w:pPr>
      <w:r w:rsidRPr="00321FAF">
        <w:rPr>
          <w:rFonts w:cs="Arial"/>
          <w:noProof/>
        </w:rPr>
        <w:drawing>
          <wp:inline distT="0" distB="0" distL="0" distR="0" wp14:anchorId="0117F7DD" wp14:editId="0F8C9A40">
            <wp:extent cx="5514975" cy="2343150"/>
            <wp:effectExtent l="0" t="0" r="0" b="0"/>
            <wp:docPr id="1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9450F" w:rsidRPr="00321FAF" w:rsidRDefault="0059450F" w:rsidP="0059450F">
      <w:pPr>
        <w:jc w:val="center"/>
        <w:rPr>
          <w:rFonts w:cs="Arial"/>
          <w:bCs/>
          <w:sz w:val="16"/>
          <w:szCs w:val="16"/>
        </w:rPr>
      </w:pPr>
      <w:r w:rsidRPr="00321FAF">
        <w:rPr>
          <w:rFonts w:cs="Arial"/>
          <w:sz w:val="16"/>
          <w:szCs w:val="16"/>
        </w:rPr>
        <w:t xml:space="preserve">Graficul nr. 8 – </w:t>
      </w:r>
      <w:proofErr w:type="spellStart"/>
      <w:r w:rsidRPr="00321FAF">
        <w:rPr>
          <w:rFonts w:cs="Arial"/>
          <w:sz w:val="16"/>
          <w:szCs w:val="16"/>
        </w:rPr>
        <w:t>Evoluţie</w:t>
      </w:r>
      <w:proofErr w:type="spellEnd"/>
      <w:r w:rsidRPr="00321FAF">
        <w:rPr>
          <w:rFonts w:cs="Arial"/>
          <w:sz w:val="16"/>
          <w:szCs w:val="16"/>
        </w:rPr>
        <w:t xml:space="preserve"> număr studenţi</w:t>
      </w:r>
    </w:p>
    <w:p w:rsidR="0059450F" w:rsidRPr="00321FAF" w:rsidRDefault="0059450F" w:rsidP="0059450F">
      <w:pPr>
        <w:ind w:firstLine="709"/>
        <w:rPr>
          <w:rFonts w:cs="Arial"/>
          <w:spacing w:val="-4"/>
          <w:szCs w:val="22"/>
        </w:rPr>
      </w:pPr>
      <w:r w:rsidRPr="00321FAF">
        <w:rPr>
          <w:rFonts w:cs="Arial"/>
          <w:spacing w:val="-4"/>
          <w:szCs w:val="22"/>
        </w:rPr>
        <w:lastRenderedPageBreak/>
        <w:t xml:space="preserve">Raportându-ne la statutul studenţilor (student bugetat / student cu taxă) putem remarca faptul că trendul descrescător al numărului de studenţi este asociat cu precădere cu categoria studenţilor cu taxă, a căror </w:t>
      </w:r>
      <w:proofErr w:type="spellStart"/>
      <w:r w:rsidRPr="00321FAF">
        <w:rPr>
          <w:rFonts w:cs="Arial"/>
          <w:spacing w:val="-4"/>
          <w:szCs w:val="22"/>
        </w:rPr>
        <w:t>evoluţie</w:t>
      </w:r>
      <w:proofErr w:type="spellEnd"/>
      <w:r w:rsidRPr="00321FAF">
        <w:rPr>
          <w:rFonts w:cs="Arial"/>
          <w:spacing w:val="-4"/>
          <w:szCs w:val="22"/>
        </w:rPr>
        <w:t xml:space="preserve"> înregistrează un declin considerabil, în paralel cu o evoluție relativ constantă a numărului de studenți bugetați:</w:t>
      </w:r>
    </w:p>
    <w:p w:rsidR="0059450F" w:rsidRPr="00321FAF" w:rsidRDefault="0059450F" w:rsidP="0059450F">
      <w:pPr>
        <w:rPr>
          <w:rFonts w:cs="Arial"/>
          <w:spacing w:val="-4"/>
        </w:rPr>
      </w:pPr>
      <w:r w:rsidRPr="00321FAF">
        <w:rPr>
          <w:rFonts w:cs="Arial"/>
          <w:noProof/>
          <w:spacing w:val="-4"/>
        </w:rPr>
        <w:drawing>
          <wp:inline distT="0" distB="0" distL="0" distR="0" wp14:anchorId="20064F3D" wp14:editId="2D1A88CD">
            <wp:extent cx="5486400" cy="190800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59450F" w:rsidRPr="00321FAF" w:rsidRDefault="0059450F" w:rsidP="0059450F">
      <w:pPr>
        <w:jc w:val="center"/>
        <w:rPr>
          <w:rFonts w:cs="Arial"/>
          <w:bCs/>
          <w:sz w:val="16"/>
          <w:szCs w:val="16"/>
        </w:rPr>
      </w:pPr>
      <w:r w:rsidRPr="00321FAF">
        <w:rPr>
          <w:rFonts w:cs="Arial"/>
          <w:sz w:val="16"/>
          <w:szCs w:val="16"/>
        </w:rPr>
        <w:t xml:space="preserve">Graficul nr. 9 – </w:t>
      </w:r>
      <w:proofErr w:type="spellStart"/>
      <w:r w:rsidRPr="00321FAF">
        <w:rPr>
          <w:rFonts w:cs="Arial"/>
          <w:sz w:val="16"/>
          <w:szCs w:val="16"/>
        </w:rPr>
        <w:t>Evoluţie</w:t>
      </w:r>
      <w:proofErr w:type="spellEnd"/>
      <w:r w:rsidRPr="00321FAF">
        <w:rPr>
          <w:rFonts w:cs="Arial"/>
          <w:sz w:val="16"/>
          <w:szCs w:val="16"/>
        </w:rPr>
        <w:t xml:space="preserve"> număr studenţi </w:t>
      </w:r>
      <w:proofErr w:type="spellStart"/>
      <w:r w:rsidRPr="00321FAF">
        <w:rPr>
          <w:rFonts w:cs="Arial"/>
          <w:sz w:val="16"/>
          <w:szCs w:val="16"/>
        </w:rPr>
        <w:t>bugetaţi</w:t>
      </w:r>
      <w:proofErr w:type="spellEnd"/>
      <w:r w:rsidRPr="00321FAF">
        <w:rPr>
          <w:rFonts w:cs="Arial"/>
          <w:sz w:val="16"/>
          <w:szCs w:val="16"/>
        </w:rPr>
        <w:t>/cu taxă</w:t>
      </w:r>
    </w:p>
    <w:p w:rsidR="0059450F" w:rsidRPr="00321FAF" w:rsidRDefault="0059450F" w:rsidP="0059450F">
      <w:pPr>
        <w:rPr>
          <w:rFonts w:cs="Arial"/>
          <w:spacing w:val="-4"/>
        </w:rPr>
      </w:pPr>
    </w:p>
    <w:p w:rsidR="0059450F" w:rsidRPr="00321FAF" w:rsidRDefault="0059450F" w:rsidP="0059450F">
      <w:pPr>
        <w:ind w:firstLine="709"/>
        <w:rPr>
          <w:rFonts w:cs="Arial"/>
          <w:spacing w:val="-6"/>
          <w:szCs w:val="22"/>
        </w:rPr>
      </w:pPr>
      <w:r w:rsidRPr="00321FAF">
        <w:rPr>
          <w:rFonts w:cs="Arial"/>
          <w:spacing w:val="-6"/>
          <w:szCs w:val="22"/>
        </w:rPr>
        <w:t xml:space="preserve">Cu privire la evoluția resursei umane care desfășoară activități didactice și de cercetare, putem remarca un trend ușor descrescător sub aspect cantitativ, iar în ceea ce privește titulatura academica, observăm o scădere a numărului de profesori (UVT a implementat o măsură prin care candidații pentru posturile de profesor, trebuie sa fie abilitați in domeniu), un trend ce consolidare consistentă în ceea ce privește poziția pe conferențiar și o evoluție constantă numărului de lectori. Poziția de asistent înregistrează un trend descrescător, determinat cu precădere de atractivitatea limitată pe care o are activitatea didactică în învățământul superior pentru absolvenții ultimelor promoții (este invocat cu precădere argumentul salarizării subdimensionate), dar și de implicarea doctoranzilor în susținerea activităților de laborator și de seminar.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4531"/>
      </w:tblGrid>
      <w:tr w:rsidR="00321FAF" w:rsidRPr="00321FAF" w:rsidTr="009841D4">
        <w:tc>
          <w:tcPr>
            <w:tcW w:w="4531" w:type="dxa"/>
          </w:tcPr>
          <w:p w:rsidR="0059450F" w:rsidRPr="00321FAF" w:rsidRDefault="0059450F" w:rsidP="0059450F">
            <w:pPr>
              <w:rPr>
                <w:rFonts w:cs="Arial"/>
                <w:spacing w:val="-4"/>
              </w:rPr>
            </w:pPr>
            <w:r w:rsidRPr="00321FAF">
              <w:rPr>
                <w:rFonts w:cs="Arial"/>
                <w:noProof/>
              </w:rPr>
              <w:drawing>
                <wp:inline distT="0" distB="0" distL="0" distR="0" wp14:anchorId="6DFEF40D" wp14:editId="68E59B88">
                  <wp:extent cx="2682240" cy="1851660"/>
                  <wp:effectExtent l="0" t="0" r="381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4531" w:type="dxa"/>
          </w:tcPr>
          <w:p w:rsidR="0059450F" w:rsidRPr="00321FAF" w:rsidRDefault="0059450F" w:rsidP="0059450F">
            <w:pPr>
              <w:rPr>
                <w:rFonts w:cs="Arial"/>
                <w:spacing w:val="-4"/>
              </w:rPr>
            </w:pPr>
            <w:r w:rsidRPr="00321FAF">
              <w:rPr>
                <w:rFonts w:cs="Arial"/>
                <w:noProof/>
                <w:spacing w:val="-4"/>
              </w:rPr>
              <w:drawing>
                <wp:inline distT="0" distB="0" distL="0" distR="0" wp14:anchorId="4B8C9BEE" wp14:editId="6C46C609">
                  <wp:extent cx="2796540" cy="1927860"/>
                  <wp:effectExtent l="0" t="0" r="381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r>
      <w:tr w:rsidR="00321FAF" w:rsidRPr="00321FAF" w:rsidTr="009841D4">
        <w:tc>
          <w:tcPr>
            <w:tcW w:w="4531" w:type="dxa"/>
          </w:tcPr>
          <w:p w:rsidR="0059450F" w:rsidRPr="00321FAF" w:rsidRDefault="0059450F" w:rsidP="0059450F">
            <w:pPr>
              <w:rPr>
                <w:rFonts w:cs="Arial"/>
                <w:lang w:eastAsia="en-US"/>
              </w:rPr>
            </w:pPr>
          </w:p>
        </w:tc>
        <w:tc>
          <w:tcPr>
            <w:tcW w:w="4531" w:type="dxa"/>
          </w:tcPr>
          <w:p w:rsidR="0059450F" w:rsidRPr="00321FAF" w:rsidRDefault="0059450F" w:rsidP="0059450F">
            <w:pPr>
              <w:rPr>
                <w:rFonts w:cs="Arial"/>
                <w:spacing w:val="-4"/>
                <w:lang w:eastAsia="en-US"/>
              </w:rPr>
            </w:pPr>
          </w:p>
        </w:tc>
      </w:tr>
    </w:tbl>
    <w:p w:rsidR="0059450F" w:rsidRPr="00321FAF" w:rsidRDefault="0059450F" w:rsidP="0059450F">
      <w:pPr>
        <w:ind w:firstLine="720"/>
        <w:rPr>
          <w:rFonts w:cs="Arial"/>
          <w:spacing w:val="-4"/>
          <w:szCs w:val="22"/>
        </w:rPr>
      </w:pPr>
      <w:r w:rsidRPr="00321FAF">
        <w:rPr>
          <w:rFonts w:cs="Arial"/>
          <w:spacing w:val="-4"/>
          <w:szCs w:val="22"/>
        </w:rPr>
        <w:lastRenderedPageBreak/>
        <w:t xml:space="preserve">Raportul dintre numărul cadrelor didactice și efectivul studenților evidențiază specificul parteneriatului educațional atât în ceea ce privește activitatea de predare-învățare, cât și contextul care permite dezvoltarea activităților </w:t>
      </w:r>
      <w:proofErr w:type="spellStart"/>
      <w:r w:rsidRPr="00321FAF">
        <w:rPr>
          <w:rFonts w:cs="Arial"/>
          <w:spacing w:val="-4"/>
          <w:szCs w:val="22"/>
        </w:rPr>
        <w:t>extracurriculare</w:t>
      </w:r>
      <w:proofErr w:type="spellEnd"/>
      <w:r w:rsidRPr="00321FAF">
        <w:rPr>
          <w:rFonts w:cs="Arial"/>
          <w:spacing w:val="-4"/>
          <w:szCs w:val="22"/>
        </w:rPr>
        <w:t xml:space="preserve"> și centrarea interesului pe student. Valorile acestui raport sunt influențate de </w:t>
      </w:r>
      <w:r w:rsidRPr="00321FAF">
        <w:rPr>
          <w:rFonts w:cs="Arial"/>
          <w:szCs w:val="22"/>
        </w:rPr>
        <w:t>specificitatea fiecărei facultăți în parte, respectiv pentru fiecare domeniu și/sau program de studii.</w:t>
      </w:r>
    </w:p>
    <w:p w:rsidR="0059450F" w:rsidRPr="00321FAF" w:rsidRDefault="0059450F" w:rsidP="0059450F">
      <w:pPr>
        <w:ind w:firstLine="709"/>
        <w:rPr>
          <w:rFonts w:cs="Arial"/>
          <w:spacing w:val="-6"/>
          <w:szCs w:val="22"/>
        </w:rPr>
      </w:pPr>
      <w:r w:rsidRPr="00321FAF">
        <w:rPr>
          <w:rFonts w:cs="Arial"/>
          <w:spacing w:val="-6"/>
          <w:szCs w:val="22"/>
        </w:rPr>
        <w:t>În calculul raportului dintre cadre didactice și numărul de studenți au fost incluse doar cadrele didactice titulare în UVT pentru fiecare dintre cei 5 ani, valorile înregistrate fiind următoarele:</w:t>
      </w:r>
    </w:p>
    <w:p w:rsidR="0059450F" w:rsidRPr="00321FAF" w:rsidRDefault="0059450F" w:rsidP="0059450F">
      <w:pPr>
        <w:rPr>
          <w:rFonts w:cs="Arial"/>
        </w:rPr>
      </w:pPr>
      <w:r w:rsidRPr="00321FAF">
        <w:rPr>
          <w:rFonts w:cs="Arial"/>
          <w:noProof/>
        </w:rPr>
        <w:drawing>
          <wp:inline distT="0" distB="0" distL="0" distR="0" wp14:anchorId="72283988" wp14:editId="0C3416C3">
            <wp:extent cx="5486400" cy="19080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59450F" w:rsidRPr="00321FAF" w:rsidRDefault="0059450F" w:rsidP="0059450F">
      <w:pPr>
        <w:jc w:val="center"/>
        <w:rPr>
          <w:rFonts w:cs="Arial"/>
          <w:sz w:val="16"/>
          <w:szCs w:val="16"/>
        </w:rPr>
      </w:pPr>
      <w:r w:rsidRPr="00321FAF">
        <w:rPr>
          <w:rFonts w:cs="Arial"/>
          <w:sz w:val="16"/>
          <w:szCs w:val="16"/>
        </w:rPr>
        <w:t>Graficul nr. 12 – Raport cadre didactice/studenţi</w:t>
      </w:r>
    </w:p>
    <w:p w:rsidR="0059450F" w:rsidRPr="00321FAF" w:rsidRDefault="0059450F" w:rsidP="0059450F">
      <w:pPr>
        <w:rPr>
          <w:rFonts w:cs="Arial"/>
        </w:rPr>
      </w:pPr>
    </w:p>
    <w:p w:rsidR="0059450F" w:rsidRPr="00321FAF" w:rsidRDefault="0059450F" w:rsidP="0059450F">
      <w:pPr>
        <w:rPr>
          <w:rFonts w:cs="Arial"/>
          <w:szCs w:val="22"/>
        </w:rPr>
      </w:pPr>
      <w:r w:rsidRPr="00321FAF">
        <w:rPr>
          <w:rFonts w:cs="Arial"/>
          <w:szCs w:val="22"/>
        </w:rPr>
        <w:tab/>
        <w:t xml:space="preserve">Raportat la anul universitar 2014/2015, valorile raportului dintre cadre didactice și numărul de studenți variază în funcție de specificul fiecărei facultăți, valoarea medie la nivelul UVT fiind 20 de studenți/cadru didactic, valoare care asigură premise favorabile derulării parteneriatului dintre studenți și cadre didactice, și permite o bună desfășurare a orelor didactice aplicative (seminar, laborator). </w:t>
      </w:r>
    </w:p>
    <w:p w:rsidR="0059450F" w:rsidRPr="00321FAF" w:rsidRDefault="0059450F" w:rsidP="0059450F">
      <w:pPr>
        <w:ind w:firstLine="709"/>
        <w:rPr>
          <w:rFonts w:cs="Arial"/>
          <w:spacing w:val="-6"/>
          <w:szCs w:val="22"/>
        </w:rPr>
      </w:pPr>
      <w:r w:rsidRPr="00321FAF">
        <w:rPr>
          <w:rFonts w:cs="Arial"/>
          <w:spacing w:val="-6"/>
          <w:szCs w:val="22"/>
        </w:rPr>
        <w:t xml:space="preserve">Astfel, pentru Facultatea de Muzică și Teatru, ca urmare a ponderii crescute a orelor de studiu, în formație redusă, fiecărui cadru didactic îi revine sarcina de a colabora în medie cu 7 studenți. </w:t>
      </w:r>
    </w:p>
    <w:p w:rsidR="0059450F" w:rsidRPr="00321FAF" w:rsidRDefault="0059450F" w:rsidP="0059450F">
      <w:pPr>
        <w:rPr>
          <w:rFonts w:cs="Arial"/>
          <w:szCs w:val="22"/>
        </w:rPr>
      </w:pPr>
      <w:r w:rsidRPr="00321FAF">
        <w:rPr>
          <w:rFonts w:cs="Arial"/>
          <w:szCs w:val="22"/>
        </w:rPr>
        <w:tab/>
        <w:t>La o categorie distinctă de facultăți, unde activitatea vizează desfășurarea orelor aplicative (</w:t>
      </w:r>
      <w:proofErr w:type="spellStart"/>
      <w:r w:rsidRPr="00321FAF">
        <w:rPr>
          <w:rFonts w:cs="Arial"/>
          <w:szCs w:val="22"/>
        </w:rPr>
        <w:t>seminarii</w:t>
      </w:r>
      <w:proofErr w:type="spellEnd"/>
      <w:r w:rsidRPr="00321FAF">
        <w:rPr>
          <w:rFonts w:cs="Arial"/>
          <w:szCs w:val="22"/>
        </w:rPr>
        <w:t xml:space="preserve"> pe grupe restrânse, cursuri practice și laboratoare) raportul variază între 11 și 15 studenți pentru fiecare cadru didactic (Fizică – 11 studenți, Litere, Istorie și Teologie, respectiv Chimie, Biologie, Geografie – 14 studenți, Arte și Design – 15 studenți). </w:t>
      </w:r>
    </w:p>
    <w:p w:rsidR="0059450F" w:rsidRPr="00321FAF" w:rsidRDefault="0059450F" w:rsidP="0059450F">
      <w:pPr>
        <w:rPr>
          <w:rFonts w:cs="Arial"/>
          <w:szCs w:val="22"/>
        </w:rPr>
      </w:pPr>
      <w:r w:rsidRPr="00321FAF">
        <w:rPr>
          <w:rFonts w:cs="Arial"/>
          <w:szCs w:val="22"/>
        </w:rPr>
        <w:tab/>
        <w:t xml:space="preserve">Valori optime ale numărului de studenți asociate unui cadru didactic întâlnim la Matematică și Informatică – 19 studenți, Educație fizică și Sport – 22 studenți, Sociologie și Psihologie – 24 studenți, Științe politice, Filosofie și Științe ale comunicării – 26 de studenți. </w:t>
      </w:r>
    </w:p>
    <w:p w:rsidR="0059450F" w:rsidRPr="00321FAF" w:rsidRDefault="0059450F" w:rsidP="0059450F">
      <w:pPr>
        <w:rPr>
          <w:rFonts w:cs="Arial"/>
          <w:spacing w:val="-6"/>
          <w:szCs w:val="22"/>
        </w:rPr>
      </w:pPr>
      <w:r w:rsidRPr="00321FAF">
        <w:rPr>
          <w:rFonts w:cs="Arial"/>
          <w:szCs w:val="22"/>
        </w:rPr>
        <w:lastRenderedPageBreak/>
        <w:tab/>
      </w:r>
      <w:r w:rsidRPr="00321FAF">
        <w:rPr>
          <w:rFonts w:cs="Arial"/>
          <w:spacing w:val="-6"/>
          <w:szCs w:val="22"/>
        </w:rPr>
        <w:t>Afluența studenților către domeniul economic și juridic au drept consecință valori mai ridicate pentru facultățile arondate celor două domenii, astfel la Economie și Administrare a Afacerilor există 28 de studenți asociați unui cadru didactic, iar la Drept, valoare este de 44 de studenți.</w:t>
      </w:r>
    </w:p>
    <w:p w:rsidR="0059450F" w:rsidRPr="00321FAF" w:rsidRDefault="0059450F" w:rsidP="0059450F">
      <w:pPr>
        <w:rPr>
          <w:rFonts w:cs="Arial"/>
          <w:spacing w:val="-6"/>
          <w:szCs w:val="22"/>
        </w:rPr>
      </w:pPr>
      <w:r w:rsidRPr="00321FAF">
        <w:rPr>
          <w:rFonts w:cs="Arial"/>
          <w:spacing w:val="-6"/>
          <w:szCs w:val="22"/>
        </w:rPr>
        <w:tab/>
        <w:t xml:space="preserve">Pentru a ameliora starea calității procesului educațional, UVT a îmbunătățit raportul dintre cadrele didactice și studenți, păstrând constant efectivul personalului academic, în ciuda scăderii drastice a numărului de studenți. </w:t>
      </w:r>
    </w:p>
    <w:p w:rsidR="0059450F" w:rsidRPr="00321FAF" w:rsidRDefault="0059450F" w:rsidP="0059450F">
      <w:pPr>
        <w:rPr>
          <w:rFonts w:cs="Arial"/>
          <w:szCs w:val="22"/>
        </w:rPr>
      </w:pPr>
      <w:r w:rsidRPr="00321FAF">
        <w:rPr>
          <w:rFonts w:cs="Arial"/>
          <w:spacing w:val="-6"/>
          <w:szCs w:val="22"/>
        </w:rPr>
        <w:tab/>
      </w:r>
      <w:r w:rsidRPr="00321FAF">
        <w:rPr>
          <w:rFonts w:cs="Arial"/>
          <w:szCs w:val="22"/>
        </w:rPr>
        <w:t>Practica de scădere a numărului de studenții arondați fiecărui cadru didactic este în acord cu elementele de politică ale consorțiului Universitaria, evidențiindu-se astfel permanenta comparație cu universități de prestigiu din străinătate, trasându-se linii de referință pentru întregul mediul academic românesc.</w:t>
      </w:r>
      <w:r w:rsidR="00B367FF" w:rsidRPr="00321FAF">
        <w:rPr>
          <w:rFonts w:cs="Arial"/>
          <w:szCs w:val="22"/>
        </w:rPr>
        <w:t xml:space="preserve"> </w:t>
      </w:r>
    </w:p>
    <w:p w:rsidR="0059450F" w:rsidRPr="00321FAF" w:rsidRDefault="0059450F" w:rsidP="0059450F">
      <w:pPr>
        <w:keepNext/>
        <w:keepLines/>
        <w:spacing w:before="40"/>
        <w:ind w:firstLine="709"/>
        <w:outlineLvl w:val="2"/>
        <w:rPr>
          <w:rFonts w:eastAsiaTheme="majorEastAsia" w:cs="Arial"/>
          <w:b/>
          <w:szCs w:val="22"/>
        </w:rPr>
      </w:pPr>
      <w:bookmarkStart w:id="105" w:name="_Toc408561166"/>
    </w:p>
    <w:p w:rsidR="0059450F" w:rsidRPr="00321FAF" w:rsidRDefault="0059450F" w:rsidP="0059450F">
      <w:pPr>
        <w:keepNext/>
        <w:keepLines/>
        <w:spacing w:before="40"/>
        <w:ind w:firstLine="709"/>
        <w:outlineLvl w:val="2"/>
        <w:rPr>
          <w:rFonts w:eastAsiaTheme="majorEastAsia" w:cs="Arial"/>
          <w:b/>
          <w:szCs w:val="22"/>
        </w:rPr>
      </w:pPr>
      <w:bookmarkStart w:id="106" w:name="_Toc409697965"/>
      <w:bookmarkStart w:id="107" w:name="_Toc409793567"/>
      <w:r w:rsidRPr="00321FAF">
        <w:rPr>
          <w:rFonts w:eastAsiaTheme="majorEastAsia" w:cs="Arial"/>
          <w:b/>
          <w:szCs w:val="22"/>
        </w:rPr>
        <w:t>C.4.1.2. Evaluarea colegială</w:t>
      </w:r>
      <w:bookmarkEnd w:id="105"/>
      <w:bookmarkEnd w:id="106"/>
      <w:bookmarkEnd w:id="107"/>
    </w:p>
    <w:p w:rsidR="0059450F" w:rsidRPr="00321FAF" w:rsidRDefault="0059450F" w:rsidP="0059450F">
      <w:pPr>
        <w:ind w:firstLine="709"/>
        <w:rPr>
          <w:b/>
          <w:spacing w:val="-4"/>
        </w:rPr>
      </w:pPr>
      <w:r w:rsidRPr="00321FAF">
        <w:rPr>
          <w:spacing w:val="-4"/>
        </w:rPr>
        <w:t>Îmbunătățirea calității didactice prin prestația cadrelor didactice pe parcursul activităților de predare-învățare, respectiv ameliorarea interacțiunii dintre studenți și cadre didactice, a generat în mod direct nevoia de a defini un mecanism care să permită emiterea unor elemente de feed-back în rândul personalului didactic, de către colegii titulari ai programului de studii (Anexa B.1.2.3.b</w:t>
      </w:r>
      <w:r w:rsidR="008C462A" w:rsidRPr="00321FAF">
        <w:rPr>
          <w:spacing w:val="-4"/>
        </w:rPr>
        <w:t>)</w:t>
      </w:r>
      <w:r w:rsidRPr="00321FAF">
        <w:rPr>
          <w:spacing w:val="-4"/>
        </w:rPr>
        <w:t>.</w:t>
      </w:r>
    </w:p>
    <w:p w:rsidR="0059450F" w:rsidRPr="00321FAF" w:rsidRDefault="0059450F" w:rsidP="0059450F">
      <w:pPr>
        <w:ind w:firstLine="709"/>
        <w:rPr>
          <w:b/>
        </w:rPr>
      </w:pPr>
      <w:r w:rsidRPr="00321FAF">
        <w:t>În acest sens, a fost valorificată expertiza profesională a colegilor de la facultatea de profil (Sociologie și Psihologie, domeniul de studii, Științele educației) și a fost solicitat sprijinul DPPD pentru a proiecta un instrument de evaluare colegială care este disponibil pentru toate facultățile, respectiv pentru toate programele de studii. Fișa de evaluare proiectată analizează activitatea cadrelor didactice sunt a</w:t>
      </w:r>
      <w:r w:rsidR="008C462A" w:rsidRPr="00321FAF">
        <w:t>spectul următoarelor dimensiuni:</w:t>
      </w:r>
    </w:p>
    <w:p w:rsidR="0059450F" w:rsidRPr="00321FAF" w:rsidRDefault="0059450F" w:rsidP="003E2E06">
      <w:pPr>
        <w:numPr>
          <w:ilvl w:val="0"/>
          <w:numId w:val="25"/>
        </w:numPr>
        <w:overflowPunct/>
        <w:autoSpaceDE/>
        <w:autoSpaceDN/>
        <w:adjustRightInd/>
        <w:contextualSpacing/>
        <w:textAlignment w:val="auto"/>
        <w:rPr>
          <w:rFonts w:cs="Arial"/>
          <w:szCs w:val="22"/>
          <w:lang w:eastAsia="en-US"/>
        </w:rPr>
      </w:pPr>
      <w:r w:rsidRPr="00321FAF">
        <w:rPr>
          <w:rFonts w:cs="Arial"/>
          <w:szCs w:val="22"/>
          <w:lang w:eastAsia="en-US"/>
        </w:rPr>
        <w:t>organizarea cursului/seminarului/laboratorului</w:t>
      </w:r>
    </w:p>
    <w:p w:rsidR="0059450F" w:rsidRPr="00321FAF" w:rsidRDefault="0059450F" w:rsidP="003E2E06">
      <w:pPr>
        <w:numPr>
          <w:ilvl w:val="0"/>
          <w:numId w:val="25"/>
        </w:numPr>
        <w:overflowPunct/>
        <w:autoSpaceDE/>
        <w:autoSpaceDN/>
        <w:adjustRightInd/>
        <w:contextualSpacing/>
        <w:textAlignment w:val="auto"/>
        <w:rPr>
          <w:rFonts w:cs="Arial"/>
          <w:szCs w:val="22"/>
          <w:lang w:eastAsia="en-US"/>
        </w:rPr>
      </w:pPr>
      <w:r w:rsidRPr="00321FAF">
        <w:rPr>
          <w:rFonts w:cs="Arial"/>
          <w:szCs w:val="22"/>
          <w:lang w:eastAsia="en-US"/>
        </w:rPr>
        <w:t>stil de prezentare</w:t>
      </w:r>
    </w:p>
    <w:p w:rsidR="0059450F" w:rsidRPr="00321FAF" w:rsidRDefault="0059450F" w:rsidP="003E2E06">
      <w:pPr>
        <w:numPr>
          <w:ilvl w:val="0"/>
          <w:numId w:val="25"/>
        </w:numPr>
        <w:overflowPunct/>
        <w:autoSpaceDE/>
        <w:autoSpaceDN/>
        <w:adjustRightInd/>
        <w:contextualSpacing/>
        <w:textAlignment w:val="auto"/>
        <w:rPr>
          <w:rFonts w:cs="Arial"/>
          <w:szCs w:val="22"/>
          <w:lang w:eastAsia="en-US"/>
        </w:rPr>
      </w:pPr>
      <w:r w:rsidRPr="00321FAF">
        <w:rPr>
          <w:rFonts w:cs="Arial"/>
          <w:szCs w:val="22"/>
          <w:lang w:eastAsia="en-US"/>
        </w:rPr>
        <w:t>interacțiunea cu studenții</w:t>
      </w:r>
    </w:p>
    <w:p w:rsidR="0059450F" w:rsidRPr="00321FAF" w:rsidRDefault="0059450F" w:rsidP="003E2E06">
      <w:pPr>
        <w:numPr>
          <w:ilvl w:val="0"/>
          <w:numId w:val="25"/>
        </w:numPr>
        <w:overflowPunct/>
        <w:autoSpaceDE/>
        <w:autoSpaceDN/>
        <w:adjustRightInd/>
        <w:contextualSpacing/>
        <w:textAlignment w:val="auto"/>
        <w:rPr>
          <w:rFonts w:cs="Arial"/>
          <w:szCs w:val="22"/>
          <w:lang w:eastAsia="en-US"/>
        </w:rPr>
      </w:pPr>
      <w:r w:rsidRPr="00321FAF">
        <w:rPr>
          <w:rFonts w:cs="Arial"/>
          <w:szCs w:val="22"/>
          <w:lang w:eastAsia="en-US"/>
        </w:rPr>
        <w:t>conţinutul cursului/prezentării</w:t>
      </w:r>
    </w:p>
    <w:p w:rsidR="0059450F" w:rsidRPr="00321FAF" w:rsidRDefault="0059450F" w:rsidP="0059450F">
      <w:pPr>
        <w:ind w:firstLine="709"/>
        <w:rPr>
          <w:rFonts w:cs="Arial"/>
          <w:szCs w:val="22"/>
        </w:rPr>
      </w:pPr>
      <w:r w:rsidRPr="00321FAF">
        <w:rPr>
          <w:rFonts w:cs="Arial"/>
          <w:szCs w:val="22"/>
        </w:rPr>
        <w:t xml:space="preserve">Fiecare dintre dimensiunile anterior enumerate este operaționalizată prin specificarea unor indicatori, la care cadrul didactic evaluator menționează, pe o scală de 5 trepte (1 – foarte slab, 5 – foarte bine) nivelul constatat cu ocazia observației participative la activitatea didactică. De asemenea, cadrul didactic evaluator poate emite sugestii de îmbunătățire a activității didactice de predare a colegului evaluat. </w:t>
      </w:r>
    </w:p>
    <w:p w:rsidR="0059450F" w:rsidRPr="00321FAF" w:rsidRDefault="0059450F" w:rsidP="0059450F">
      <w:pPr>
        <w:ind w:firstLine="709"/>
        <w:rPr>
          <w:rFonts w:cs="Arial"/>
          <w:szCs w:val="22"/>
        </w:rPr>
      </w:pPr>
      <w:r w:rsidRPr="00321FAF">
        <w:rPr>
          <w:rFonts w:cs="Arial"/>
          <w:szCs w:val="22"/>
        </w:rPr>
        <w:lastRenderedPageBreak/>
        <w:t>Finalitatea întregului proces vizează identificarea unor posibile elemente de dezvoltare profesională sub aspectul interacțiunii cu studenții și al prestației academice, având drept scop îmbunătățirea calității procesului educațional.</w:t>
      </w:r>
    </w:p>
    <w:p w:rsidR="0059450F" w:rsidRPr="00321FAF" w:rsidRDefault="0059450F" w:rsidP="0059450F">
      <w:pPr>
        <w:ind w:firstLine="709"/>
        <w:rPr>
          <w:rFonts w:cs="Arial"/>
          <w:szCs w:val="22"/>
        </w:rPr>
      </w:pPr>
      <w:r w:rsidRPr="00321FAF">
        <w:rPr>
          <w:rFonts w:cs="Arial"/>
          <w:szCs w:val="22"/>
        </w:rPr>
        <w:t>În prezent UVT implementează un mecanism instituțional (Anexa C.4.1.2.a) prin care sunt colectate informațiile necesare în vederea elaborării unui plan de măsuri cu privire la îmbunătățirea procesului pedagogic, de dezvoltare profesională și personală a corpului academic (proiect POSDRU/157/1.3/S/135590, UNIVERSITARIA – școală de didactică universitară și cercetare științifică avansată).</w:t>
      </w:r>
      <w:r w:rsidR="00B367FF" w:rsidRPr="00321FAF">
        <w:rPr>
          <w:rFonts w:cs="Arial"/>
          <w:szCs w:val="22"/>
        </w:rPr>
        <w:t xml:space="preserve"> </w:t>
      </w:r>
    </w:p>
    <w:p w:rsidR="0059450F" w:rsidRPr="00321FAF" w:rsidRDefault="0059450F" w:rsidP="0059450F">
      <w:pPr>
        <w:rPr>
          <w:rFonts w:cs="Arial"/>
        </w:rPr>
      </w:pPr>
    </w:p>
    <w:p w:rsidR="0059450F" w:rsidRPr="00321FAF" w:rsidRDefault="0059450F" w:rsidP="0059450F">
      <w:pPr>
        <w:keepNext/>
        <w:keepLines/>
        <w:spacing w:before="40"/>
        <w:ind w:firstLine="709"/>
        <w:outlineLvl w:val="2"/>
        <w:rPr>
          <w:rFonts w:eastAsiaTheme="majorEastAsia" w:cs="Arial"/>
          <w:b/>
          <w:szCs w:val="22"/>
        </w:rPr>
      </w:pPr>
      <w:bookmarkStart w:id="108" w:name="_Toc408561167"/>
      <w:bookmarkStart w:id="109" w:name="_Toc409697966"/>
      <w:bookmarkStart w:id="110" w:name="_Toc409793568"/>
      <w:r w:rsidRPr="00321FAF">
        <w:rPr>
          <w:rFonts w:eastAsiaTheme="majorEastAsia" w:cs="Arial"/>
          <w:b/>
          <w:szCs w:val="22"/>
        </w:rPr>
        <w:t>C.4.1.3. Evaluarea personalului didactic de către studenți</w:t>
      </w:r>
      <w:bookmarkEnd w:id="108"/>
      <w:bookmarkEnd w:id="109"/>
      <w:bookmarkEnd w:id="110"/>
    </w:p>
    <w:p w:rsidR="0059450F" w:rsidRPr="00321FAF" w:rsidRDefault="0059450F" w:rsidP="0059450F">
      <w:pPr>
        <w:ind w:firstLine="709"/>
        <w:rPr>
          <w:rFonts w:cs="Arial"/>
          <w:szCs w:val="22"/>
        </w:rPr>
      </w:pPr>
      <w:r w:rsidRPr="00321FAF">
        <w:rPr>
          <w:rFonts w:cs="Arial"/>
          <w:szCs w:val="22"/>
        </w:rPr>
        <w:t xml:space="preserve">Preocupată de îmbunătățirea calității actului de predare-învățare și de a veni în întâmpinarea așteptărilor pe care le au studenții cu privire la prestația cadrelor didactice din fiecare semestru, începând cu anul universitar 2008-2009, UVT a demarat un proces de evaluare a prestației academice a cadrelor didactice și activităților de secretariat din universitate (Anexa B.1.2.3.a). Activitățile sunt realizate la finele fiecărui semestru prin administrarea unor chestionare către studenți. Aceştia care le completează în absența cadrelor didactice, răspunsurile fiind anonime și confidențiale. </w:t>
      </w:r>
    </w:p>
    <w:p w:rsidR="0059450F" w:rsidRPr="00321FAF" w:rsidRDefault="0059450F" w:rsidP="0059450F">
      <w:pPr>
        <w:ind w:firstLine="709"/>
        <w:rPr>
          <w:rFonts w:cs="Arial"/>
          <w:szCs w:val="22"/>
        </w:rPr>
      </w:pPr>
      <w:r w:rsidRPr="00321FAF">
        <w:rPr>
          <w:rFonts w:cs="Arial"/>
          <w:szCs w:val="22"/>
        </w:rPr>
        <w:t xml:space="preserve">Evaluarea activității didactice de către studenți constituie puncte de redresare și ameliorare a comportamentului și prestației academice a cadrelor didactice, personalul academic având astfel posibilitatea de a-și restructura elementele de conținut ale materialelor didactice și bibliografia aferentă, de a crește gradul de interacțiune cu studenții și de utiliza metode de predare activ-participative stimulând astfel implicarea studenților în procesul de predare-învățare, de a adecva propriul comportament în conformitate cu așteptările studenților și de a crește implicit nivelul de satisfacție al studenților cu privire la disciplina predată. </w:t>
      </w:r>
    </w:p>
    <w:p w:rsidR="0059450F" w:rsidRPr="00321FAF" w:rsidRDefault="0059450F" w:rsidP="0059450F">
      <w:pPr>
        <w:ind w:firstLine="709"/>
        <w:rPr>
          <w:rFonts w:cs="Arial"/>
          <w:szCs w:val="22"/>
        </w:rPr>
      </w:pPr>
      <w:r w:rsidRPr="00321FAF">
        <w:rPr>
          <w:rFonts w:cs="Arial"/>
          <w:szCs w:val="22"/>
        </w:rPr>
        <w:t>Raportat la activitatea de secretariat, studenții au posibilitatea de a se pronunța cu privire la respectarea programului de lucru de către secretariat, organizarea activității de secretariat și receptivitatea cu care sunt soluționate solicitările studenților şi la acuratețea cu care sunt redactate actele emise de către secretariat în raport cu studenții. De asemenea, pot enumera acele aspecte pe care le apreciază ca fiind necesare pentru îmbunătățirea activității de secretariat în ceea ce privește interacțiunea cu studenții, precum și aspectele apreciate ca fiind pozitive în funcționarea secretariatului.</w:t>
      </w:r>
    </w:p>
    <w:p w:rsidR="0059450F" w:rsidRPr="00321FAF" w:rsidRDefault="0059450F" w:rsidP="0059450F">
      <w:pPr>
        <w:ind w:firstLine="709"/>
        <w:rPr>
          <w:rFonts w:cs="Arial"/>
          <w:szCs w:val="22"/>
        </w:rPr>
      </w:pPr>
      <w:r w:rsidRPr="00321FAF">
        <w:rPr>
          <w:rFonts w:cs="Arial"/>
          <w:szCs w:val="22"/>
        </w:rPr>
        <w:lastRenderedPageBreak/>
        <w:t>Pe baza activității de evaluare a cadrelor didactice de către studenți fiecare cadru didactic evaluat primește o fișă de evaluare a activităților didactice unde sunt menționate scorurile pe care le-a obținut la fiecare criteriu analizat (Anexa C.4.1.3.a). De asemenea, sunt realizate fișe de sinteză cu privire la rezultatele obținute la nivel de universitate (</w:t>
      </w:r>
      <w:hyperlink r:id="rId44" w:history="1">
        <w:r w:rsidRPr="00321FAF">
          <w:rPr>
            <w:rFonts w:cs="Arial"/>
            <w:szCs w:val="22"/>
            <w:u w:val="single"/>
          </w:rPr>
          <w:t>http://goo.gl/EIGKlW</w:t>
        </w:r>
      </w:hyperlink>
      <w:r w:rsidRPr="00321FAF">
        <w:rPr>
          <w:rFonts w:cs="Arial"/>
          <w:szCs w:val="22"/>
        </w:rPr>
        <w:t xml:space="preserve">) la nivel de departament, care sunt accesibile tuturor părților interesate pe site-ul facultăților și al DMC. </w:t>
      </w:r>
    </w:p>
    <w:p w:rsidR="0059450F" w:rsidRPr="00321FAF" w:rsidRDefault="0059450F" w:rsidP="0059450F">
      <w:pPr>
        <w:ind w:firstLine="709"/>
        <w:rPr>
          <w:rFonts w:cs="Arial"/>
          <w:szCs w:val="22"/>
        </w:rPr>
      </w:pPr>
      <w:r w:rsidRPr="00321FAF">
        <w:rPr>
          <w:rFonts w:cs="Arial"/>
          <w:szCs w:val="22"/>
        </w:rPr>
        <w:t>Rezultatele obţinute de către cadrele didactice sunt înaintate către decanatele facultăților și directorii de departamente, care organizează discuții individuale cu fiecare cadru didactic și identifică măsurile necesare pentru a îmbunătății calitatea procesului didactic și a veni în întâmpinarea solicitărilor formulate de studenți.</w:t>
      </w:r>
    </w:p>
    <w:p w:rsidR="0059450F" w:rsidRPr="00321FAF" w:rsidRDefault="0059450F" w:rsidP="0059450F">
      <w:pPr>
        <w:rPr>
          <w:rFonts w:cs="Arial"/>
        </w:rPr>
      </w:pPr>
    </w:p>
    <w:p w:rsidR="0059450F" w:rsidRPr="00321FAF" w:rsidRDefault="0059450F" w:rsidP="0059450F">
      <w:pPr>
        <w:keepNext/>
        <w:keepLines/>
        <w:spacing w:before="40"/>
        <w:ind w:firstLine="709"/>
        <w:outlineLvl w:val="2"/>
        <w:rPr>
          <w:rFonts w:eastAsiaTheme="majorEastAsia" w:cs="Arial"/>
          <w:b/>
          <w:szCs w:val="22"/>
        </w:rPr>
      </w:pPr>
      <w:bookmarkStart w:id="111" w:name="_Toc408561168"/>
      <w:bookmarkStart w:id="112" w:name="_Toc409697967"/>
      <w:bookmarkStart w:id="113" w:name="_Toc409793569"/>
      <w:r w:rsidRPr="00321FAF">
        <w:rPr>
          <w:rFonts w:eastAsiaTheme="majorEastAsia" w:cs="Arial"/>
          <w:b/>
          <w:szCs w:val="22"/>
        </w:rPr>
        <w:t>C.4.1.4. Evaluarea de către managementul universității</w:t>
      </w:r>
      <w:bookmarkEnd w:id="111"/>
      <w:bookmarkEnd w:id="112"/>
      <w:bookmarkEnd w:id="113"/>
    </w:p>
    <w:p w:rsidR="0059450F" w:rsidRPr="00321FAF" w:rsidRDefault="0059450F" w:rsidP="0059450F">
      <w:pPr>
        <w:rPr>
          <w:rFonts w:cs="Arial"/>
          <w:b/>
          <w:szCs w:val="22"/>
        </w:rPr>
      </w:pPr>
      <w:r w:rsidRPr="00321FAF">
        <w:rPr>
          <w:rFonts w:cs="Arial"/>
          <w:szCs w:val="22"/>
        </w:rPr>
        <w:tab/>
        <w:t>În virtutea autonomiei universitare pe care fiecare facultate din UVT o are, au fost proiectate și realizate mecanisme multicriteriale, transparente și accesibile tuturor cadrelor didactice pentru evaluare, incluzând elemente ale unui sistem</w:t>
      </w:r>
      <w:r w:rsidRPr="00321FAF">
        <w:rPr>
          <w:rFonts w:cs="Arial"/>
          <w:spacing w:val="6"/>
          <w:szCs w:val="22"/>
        </w:rPr>
        <w:t xml:space="preserve"> </w:t>
      </w:r>
      <w:r w:rsidRPr="00321FAF">
        <w:rPr>
          <w:rFonts w:cs="Arial"/>
          <w:szCs w:val="22"/>
        </w:rPr>
        <w:t>de</w:t>
      </w:r>
      <w:r w:rsidRPr="00321FAF">
        <w:rPr>
          <w:rFonts w:cs="Arial"/>
          <w:spacing w:val="41"/>
          <w:szCs w:val="22"/>
        </w:rPr>
        <w:t xml:space="preserve"> </w:t>
      </w:r>
      <w:r w:rsidRPr="00321FAF">
        <w:rPr>
          <w:rFonts w:cs="Arial"/>
          <w:spacing w:val="-1"/>
          <w:szCs w:val="22"/>
        </w:rPr>
        <w:t>clasificare</w:t>
      </w:r>
      <w:r w:rsidRPr="00321FAF">
        <w:rPr>
          <w:rFonts w:cs="Arial"/>
          <w:spacing w:val="5"/>
          <w:szCs w:val="22"/>
        </w:rPr>
        <w:t xml:space="preserve"> </w:t>
      </w:r>
      <w:r w:rsidRPr="00321FAF">
        <w:rPr>
          <w:rFonts w:cs="Arial"/>
          <w:szCs w:val="22"/>
        </w:rPr>
        <w:t>a</w:t>
      </w:r>
      <w:r w:rsidRPr="00321FAF">
        <w:rPr>
          <w:rFonts w:cs="Arial"/>
          <w:spacing w:val="5"/>
          <w:szCs w:val="22"/>
        </w:rPr>
        <w:t xml:space="preserve"> </w:t>
      </w:r>
      <w:r w:rsidRPr="00321FAF">
        <w:rPr>
          <w:rFonts w:cs="Arial"/>
          <w:spacing w:val="-1"/>
          <w:szCs w:val="22"/>
        </w:rPr>
        <w:t>performanţelor</w:t>
      </w:r>
      <w:r w:rsidRPr="00321FAF">
        <w:rPr>
          <w:rFonts w:cs="Arial"/>
          <w:spacing w:val="6"/>
          <w:szCs w:val="22"/>
        </w:rPr>
        <w:t xml:space="preserve"> </w:t>
      </w:r>
      <w:r w:rsidRPr="00321FAF">
        <w:rPr>
          <w:rFonts w:cs="Arial"/>
          <w:szCs w:val="22"/>
        </w:rPr>
        <w:t>în</w:t>
      </w:r>
      <w:r w:rsidRPr="00321FAF">
        <w:rPr>
          <w:rFonts w:cs="Arial"/>
          <w:spacing w:val="6"/>
          <w:szCs w:val="22"/>
        </w:rPr>
        <w:t xml:space="preserve"> </w:t>
      </w:r>
      <w:r w:rsidRPr="00321FAF">
        <w:rPr>
          <w:rFonts w:cs="Arial"/>
          <w:spacing w:val="-1"/>
          <w:szCs w:val="22"/>
        </w:rPr>
        <w:t>predare,</w:t>
      </w:r>
      <w:r w:rsidRPr="00321FAF">
        <w:rPr>
          <w:rFonts w:cs="Arial"/>
          <w:spacing w:val="6"/>
          <w:szCs w:val="22"/>
        </w:rPr>
        <w:t xml:space="preserve"> </w:t>
      </w:r>
      <w:r w:rsidRPr="00321FAF">
        <w:rPr>
          <w:rFonts w:cs="Arial"/>
          <w:spacing w:val="-1"/>
          <w:szCs w:val="22"/>
        </w:rPr>
        <w:t>cercetare</w:t>
      </w:r>
      <w:r w:rsidRPr="00321FAF">
        <w:rPr>
          <w:rFonts w:cs="Arial"/>
          <w:spacing w:val="6"/>
          <w:szCs w:val="22"/>
        </w:rPr>
        <w:t xml:space="preserve"> </w:t>
      </w:r>
      <w:r w:rsidRPr="00321FAF">
        <w:rPr>
          <w:rFonts w:cs="Arial"/>
          <w:szCs w:val="22"/>
        </w:rPr>
        <w:t>şi</w:t>
      </w:r>
      <w:r w:rsidRPr="00321FAF">
        <w:rPr>
          <w:rFonts w:cs="Arial"/>
          <w:spacing w:val="6"/>
          <w:szCs w:val="22"/>
        </w:rPr>
        <w:t xml:space="preserve"> </w:t>
      </w:r>
      <w:r w:rsidRPr="00321FAF">
        <w:rPr>
          <w:rFonts w:cs="Arial"/>
          <w:spacing w:val="-1"/>
          <w:szCs w:val="22"/>
        </w:rPr>
        <w:t>servicii</w:t>
      </w:r>
      <w:r w:rsidRPr="00321FAF">
        <w:rPr>
          <w:rFonts w:cs="Arial"/>
          <w:spacing w:val="81"/>
          <w:szCs w:val="22"/>
        </w:rPr>
        <w:t xml:space="preserve"> </w:t>
      </w:r>
      <w:r w:rsidRPr="00321FAF">
        <w:rPr>
          <w:rFonts w:cs="Arial"/>
          <w:szCs w:val="22"/>
        </w:rPr>
        <w:t>aduse</w:t>
      </w:r>
      <w:r w:rsidRPr="00321FAF">
        <w:rPr>
          <w:rFonts w:cs="Arial"/>
          <w:spacing w:val="19"/>
          <w:szCs w:val="22"/>
        </w:rPr>
        <w:t xml:space="preserve"> </w:t>
      </w:r>
      <w:r w:rsidRPr="00321FAF">
        <w:rPr>
          <w:rFonts w:cs="Arial"/>
          <w:spacing w:val="-1"/>
          <w:szCs w:val="22"/>
        </w:rPr>
        <w:t>instituției</w:t>
      </w:r>
      <w:r w:rsidRPr="00321FAF">
        <w:rPr>
          <w:rFonts w:cs="Arial"/>
          <w:spacing w:val="20"/>
          <w:szCs w:val="22"/>
        </w:rPr>
        <w:t xml:space="preserve"> </w:t>
      </w:r>
      <w:r w:rsidRPr="00321FAF">
        <w:rPr>
          <w:rFonts w:cs="Arial"/>
          <w:szCs w:val="22"/>
        </w:rPr>
        <w:t>şi</w:t>
      </w:r>
      <w:r w:rsidRPr="00321FAF">
        <w:rPr>
          <w:rFonts w:cs="Arial"/>
          <w:spacing w:val="19"/>
          <w:szCs w:val="22"/>
        </w:rPr>
        <w:t xml:space="preserve"> </w:t>
      </w:r>
      <w:r w:rsidRPr="00321FAF">
        <w:rPr>
          <w:rFonts w:cs="Arial"/>
          <w:spacing w:val="-1"/>
          <w:szCs w:val="22"/>
        </w:rPr>
        <w:t xml:space="preserve">comunităţii. Drept urmare, </w:t>
      </w:r>
      <w:r w:rsidRPr="00321FAF">
        <w:rPr>
          <w:rFonts w:cs="Arial"/>
          <w:szCs w:val="22"/>
        </w:rPr>
        <w:t>la nivelul fiecărei facultăți există instrumente standardizate după care fiecare cadru didactic își realizează autoevaluarea activității didactice și a activității de cercetare.</w:t>
      </w:r>
    </w:p>
    <w:p w:rsidR="0059450F" w:rsidRPr="00321FAF" w:rsidRDefault="0059450F" w:rsidP="0059450F">
      <w:pPr>
        <w:rPr>
          <w:rFonts w:cs="Arial"/>
          <w:szCs w:val="22"/>
        </w:rPr>
      </w:pPr>
      <w:r w:rsidRPr="00321FAF">
        <w:rPr>
          <w:rFonts w:cs="Arial"/>
          <w:szCs w:val="22"/>
        </w:rPr>
        <w:tab/>
        <w:t>Periodic, directorul departamentului alături de consiliul departamentului are posibilitatea de a analiza performanțele profesionale ale cadrelor didactice, raportându-se la o serie de criterii obiective și transparente.</w:t>
      </w:r>
    </w:p>
    <w:p w:rsidR="0059450F" w:rsidRPr="00321FAF" w:rsidRDefault="0059450F" w:rsidP="0059450F">
      <w:pPr>
        <w:ind w:firstLine="709"/>
        <w:rPr>
          <w:rFonts w:cs="Arial"/>
          <w:szCs w:val="22"/>
        </w:rPr>
      </w:pPr>
      <w:r w:rsidRPr="00321FAF">
        <w:rPr>
          <w:rFonts w:cs="Arial"/>
          <w:szCs w:val="22"/>
        </w:rPr>
        <w:t>Pentru a crește gradul de informare și transparență cu privire la evaluarea cadrelor didactice de către structurile de management ale universității, fiecare facultate, respectiv DMC, are postat pe site fișele utilizate în evaluarea cadrelor didactice, după criterii ce vizează activitatea didactică și activitatea științifică (Anexa C.4.1.4.a.).</w:t>
      </w:r>
    </w:p>
    <w:p w:rsidR="0059450F" w:rsidRPr="00321FAF" w:rsidRDefault="0059450F" w:rsidP="0059450F">
      <w:pPr>
        <w:ind w:firstLine="709"/>
        <w:rPr>
          <w:rFonts w:cs="Arial"/>
          <w:spacing w:val="-4"/>
          <w:szCs w:val="22"/>
        </w:rPr>
      </w:pPr>
      <w:r w:rsidRPr="00321FAF">
        <w:rPr>
          <w:rFonts w:cs="Arial"/>
          <w:spacing w:val="-4"/>
          <w:szCs w:val="22"/>
        </w:rPr>
        <w:t>Concursurile pentru ocuparea posturilor didactice și de cercetare vacante în UVT se desfășoară conform Metodologiei proprii, îndeplinesc exigențele de transparență, posturile fiind publicate semestrial pe site-ul instituției și al ministerului (</w:t>
      </w:r>
      <w:hyperlink r:id="rId45" w:history="1">
        <w:r w:rsidRPr="00321FAF">
          <w:rPr>
            <w:rFonts w:cs="Arial"/>
            <w:spacing w:val="-4"/>
            <w:szCs w:val="22"/>
            <w:u w:val="single"/>
          </w:rPr>
          <w:t>www.jobs.edu.ro</w:t>
        </w:r>
      </w:hyperlink>
      <w:r w:rsidRPr="00321FAF">
        <w:rPr>
          <w:rFonts w:cs="Arial"/>
          <w:spacing w:val="-4"/>
          <w:szCs w:val="22"/>
        </w:rPr>
        <w:t>). Începând cu anul universitar 2014-2015, UVT a decis ca posturile de asistent să fie ofertate pe perioadă determinată.</w:t>
      </w:r>
    </w:p>
    <w:p w:rsidR="0059450F" w:rsidRPr="00321FAF" w:rsidRDefault="0059450F" w:rsidP="0059450F">
      <w:pPr>
        <w:keepNext/>
        <w:keepLines/>
        <w:spacing w:before="240"/>
        <w:outlineLvl w:val="0"/>
        <w:rPr>
          <w:rFonts w:eastAsiaTheme="majorEastAsia" w:cs="Arial"/>
          <w:b/>
          <w:szCs w:val="22"/>
        </w:rPr>
      </w:pPr>
      <w:bookmarkStart w:id="114" w:name="_Toc408561169"/>
      <w:bookmarkStart w:id="115" w:name="_Toc409697968"/>
      <w:bookmarkStart w:id="116" w:name="_Toc409793570"/>
      <w:r w:rsidRPr="00321FAF">
        <w:rPr>
          <w:rFonts w:eastAsiaTheme="majorEastAsia" w:cs="Arial"/>
          <w:b/>
          <w:szCs w:val="22"/>
        </w:rPr>
        <w:t>Criteriul C.5. Accesibilitatea resurselor adecvate învățării</w:t>
      </w:r>
      <w:bookmarkEnd w:id="114"/>
      <w:bookmarkEnd w:id="115"/>
      <w:bookmarkEnd w:id="116"/>
    </w:p>
    <w:p w:rsidR="0059450F" w:rsidRPr="00321FAF" w:rsidRDefault="0059450F" w:rsidP="0059450F">
      <w:pPr>
        <w:keepNext/>
        <w:keepLines/>
        <w:spacing w:before="40"/>
        <w:outlineLvl w:val="1"/>
        <w:rPr>
          <w:rFonts w:eastAsiaTheme="majorEastAsia" w:cs="Arial"/>
          <w:b/>
          <w:szCs w:val="22"/>
        </w:rPr>
      </w:pPr>
      <w:bookmarkStart w:id="117" w:name="_Toc408561170"/>
      <w:bookmarkStart w:id="118" w:name="_Toc409697969"/>
      <w:bookmarkStart w:id="119" w:name="_Toc409793571"/>
      <w:r w:rsidRPr="00321FAF">
        <w:rPr>
          <w:rFonts w:eastAsiaTheme="majorEastAsia" w:cs="Arial"/>
          <w:b/>
          <w:szCs w:val="22"/>
        </w:rPr>
        <w:t>Standard C.5.1. Resurse de învățare și servicii studențești</w:t>
      </w:r>
      <w:bookmarkEnd w:id="117"/>
      <w:bookmarkEnd w:id="118"/>
      <w:bookmarkEnd w:id="119"/>
    </w:p>
    <w:p w:rsidR="0059450F" w:rsidRPr="00321FAF" w:rsidRDefault="0059450F" w:rsidP="0059450F">
      <w:pPr>
        <w:rPr>
          <w:rFonts w:cs="Arial"/>
          <w:szCs w:val="22"/>
        </w:rPr>
      </w:pPr>
    </w:p>
    <w:p w:rsidR="0059450F" w:rsidRPr="00321FAF" w:rsidRDefault="0059450F" w:rsidP="0059450F">
      <w:pPr>
        <w:keepNext/>
        <w:keepLines/>
        <w:spacing w:before="40"/>
        <w:ind w:firstLine="709"/>
        <w:outlineLvl w:val="2"/>
        <w:rPr>
          <w:rFonts w:eastAsiaTheme="majorEastAsia" w:cs="Arial"/>
          <w:b/>
          <w:szCs w:val="22"/>
        </w:rPr>
      </w:pPr>
      <w:bookmarkStart w:id="120" w:name="_Toc408561171"/>
      <w:bookmarkStart w:id="121" w:name="_Toc409697970"/>
      <w:bookmarkStart w:id="122" w:name="_Toc409793572"/>
      <w:r w:rsidRPr="00321FAF">
        <w:rPr>
          <w:rFonts w:eastAsiaTheme="majorEastAsia" w:cs="Arial"/>
          <w:b/>
          <w:szCs w:val="22"/>
        </w:rPr>
        <w:lastRenderedPageBreak/>
        <w:t>C.5.1.1. Disponibilitatea resurselor de învățare</w:t>
      </w:r>
      <w:bookmarkEnd w:id="120"/>
      <w:bookmarkEnd w:id="121"/>
      <w:bookmarkEnd w:id="122"/>
    </w:p>
    <w:p w:rsidR="0059450F" w:rsidRPr="00321FAF" w:rsidRDefault="0059450F" w:rsidP="0059450F">
      <w:pPr>
        <w:ind w:firstLine="720"/>
        <w:rPr>
          <w:rFonts w:cs="Arial"/>
          <w:szCs w:val="22"/>
        </w:rPr>
      </w:pPr>
      <w:r w:rsidRPr="00321FAF">
        <w:rPr>
          <w:rFonts w:cs="Arial"/>
          <w:szCs w:val="22"/>
        </w:rPr>
        <w:t xml:space="preserve">Universitatea de Vest din Timişoara asigură resurse de învăţare (manuale, tratate, </w:t>
      </w:r>
      <w:proofErr w:type="spellStart"/>
      <w:r w:rsidRPr="00321FAF">
        <w:rPr>
          <w:rFonts w:cs="Arial"/>
          <w:szCs w:val="22"/>
        </w:rPr>
        <w:t>referinţe</w:t>
      </w:r>
      <w:proofErr w:type="spellEnd"/>
      <w:r w:rsidRPr="00321FAF">
        <w:rPr>
          <w:rFonts w:cs="Arial"/>
          <w:szCs w:val="22"/>
        </w:rPr>
        <w:t xml:space="preserve"> bibliografice, </w:t>
      </w:r>
      <w:proofErr w:type="spellStart"/>
      <w:r w:rsidRPr="00321FAF">
        <w:rPr>
          <w:rFonts w:cs="Arial"/>
          <w:szCs w:val="22"/>
        </w:rPr>
        <w:t>crestomaţii</w:t>
      </w:r>
      <w:proofErr w:type="spellEnd"/>
      <w:r w:rsidRPr="00321FAF">
        <w:rPr>
          <w:rFonts w:cs="Arial"/>
          <w:szCs w:val="22"/>
        </w:rPr>
        <w:t xml:space="preserve">, antologii etc.) pentru fiecare program de studiu în format clasic sau electronic şi gratuit. </w:t>
      </w:r>
    </w:p>
    <w:p w:rsidR="0059450F" w:rsidRPr="00321FAF" w:rsidRDefault="0059450F" w:rsidP="0059450F">
      <w:pPr>
        <w:ind w:firstLine="720"/>
        <w:rPr>
          <w:rFonts w:cs="Arial"/>
          <w:b/>
          <w:szCs w:val="22"/>
        </w:rPr>
      </w:pPr>
      <w:r w:rsidRPr="00321FAF">
        <w:rPr>
          <w:rFonts w:cs="Arial"/>
          <w:szCs w:val="22"/>
        </w:rPr>
        <w:t xml:space="preserve">Studenţii Universităţii de Vest din Timişoara beneficiază de acces pentru studiu la Biblioteca Centrală Universitară „Eugen Todoran” (BCUT). În baza </w:t>
      </w:r>
      <w:r w:rsidRPr="00321FAF">
        <w:rPr>
          <w:rFonts w:cs="Arial"/>
          <w:i/>
          <w:szCs w:val="22"/>
        </w:rPr>
        <w:t>Regulamentului de</w:t>
      </w:r>
      <w:r w:rsidRPr="00321FAF">
        <w:rPr>
          <w:rFonts w:cs="Arial"/>
          <w:szCs w:val="22"/>
        </w:rPr>
        <w:t xml:space="preserve"> </w:t>
      </w:r>
      <w:r w:rsidRPr="00321FAF">
        <w:rPr>
          <w:rFonts w:cs="Arial"/>
          <w:i/>
          <w:szCs w:val="22"/>
        </w:rPr>
        <w:t xml:space="preserve">organizare şi </w:t>
      </w:r>
      <w:proofErr w:type="spellStart"/>
      <w:r w:rsidRPr="00321FAF">
        <w:rPr>
          <w:rFonts w:cs="Arial"/>
          <w:i/>
          <w:szCs w:val="22"/>
        </w:rPr>
        <w:t>funcţionare</w:t>
      </w:r>
      <w:proofErr w:type="spellEnd"/>
      <w:r w:rsidRPr="00321FAF">
        <w:rPr>
          <w:rFonts w:cs="Arial"/>
          <w:szCs w:val="22"/>
        </w:rPr>
        <w:t xml:space="preserve"> (Anexa C.5.1.1.a), BCUT asigură informarea şi documentarea studenţilor, participând la procesul de instruire şi formare. BCUT dispune, pe lângă accesul la baze de date electronice, de un număr corespunzător de volume din ţară şi străinătate şi de abonamente la principalele reviste de specialitate din ţară şi străinătate pentru fiecare disciplină care </w:t>
      </w:r>
      <w:proofErr w:type="spellStart"/>
      <w:r w:rsidRPr="00321FAF">
        <w:rPr>
          <w:rFonts w:cs="Arial"/>
          <w:szCs w:val="22"/>
        </w:rPr>
        <w:t>defineşte</w:t>
      </w:r>
      <w:proofErr w:type="spellEnd"/>
      <w:r w:rsidRPr="00321FAF">
        <w:rPr>
          <w:rFonts w:cs="Arial"/>
          <w:szCs w:val="22"/>
        </w:rPr>
        <w:t xml:space="preserve"> un program de studiu; totodată, BCUT dispune de programe de </w:t>
      </w:r>
      <w:proofErr w:type="spellStart"/>
      <w:r w:rsidRPr="00321FAF">
        <w:rPr>
          <w:rFonts w:cs="Arial"/>
          <w:szCs w:val="22"/>
        </w:rPr>
        <w:t>achiziţie</w:t>
      </w:r>
      <w:proofErr w:type="spellEnd"/>
      <w:r w:rsidRPr="00321FAF">
        <w:rPr>
          <w:rFonts w:cs="Arial"/>
          <w:szCs w:val="22"/>
        </w:rPr>
        <w:t xml:space="preserve"> şi de resurse de procurare a </w:t>
      </w:r>
      <w:proofErr w:type="spellStart"/>
      <w:r w:rsidRPr="00321FAF">
        <w:rPr>
          <w:rFonts w:cs="Arial"/>
          <w:szCs w:val="22"/>
        </w:rPr>
        <w:t>cărţilor</w:t>
      </w:r>
      <w:proofErr w:type="spellEnd"/>
      <w:r w:rsidRPr="00321FAF">
        <w:rPr>
          <w:rFonts w:cs="Arial"/>
          <w:szCs w:val="22"/>
        </w:rPr>
        <w:t xml:space="preserve"> şi revistelor de specialitate (Anexa C.5.1.1.b).</w:t>
      </w:r>
    </w:p>
    <w:p w:rsidR="0059450F" w:rsidRPr="00321FAF" w:rsidRDefault="0059450F" w:rsidP="0059450F">
      <w:pPr>
        <w:ind w:firstLine="720"/>
        <w:rPr>
          <w:rFonts w:cs="Arial"/>
          <w:szCs w:val="22"/>
        </w:rPr>
      </w:pPr>
      <w:r w:rsidRPr="00321FAF">
        <w:rPr>
          <w:rFonts w:cs="Arial"/>
          <w:szCs w:val="22"/>
        </w:rPr>
        <w:t xml:space="preserve">Interesul instituţiei de a-şi promova propriile valori pe o </w:t>
      </w:r>
      <w:proofErr w:type="spellStart"/>
      <w:r w:rsidRPr="00321FAF">
        <w:rPr>
          <w:rFonts w:cs="Arial"/>
          <w:szCs w:val="22"/>
        </w:rPr>
        <w:t>piaţă</w:t>
      </w:r>
      <w:proofErr w:type="spellEnd"/>
      <w:r w:rsidRPr="00321FAF">
        <w:rPr>
          <w:rFonts w:cs="Arial"/>
          <w:szCs w:val="22"/>
        </w:rPr>
        <w:t xml:space="preserve"> proprie a ideilor, a dus la </w:t>
      </w:r>
      <w:proofErr w:type="spellStart"/>
      <w:r w:rsidRPr="00321FAF">
        <w:rPr>
          <w:rFonts w:cs="Arial"/>
          <w:szCs w:val="22"/>
        </w:rPr>
        <w:t>înfiinţarea</w:t>
      </w:r>
      <w:proofErr w:type="spellEnd"/>
      <w:r w:rsidRPr="00321FAF">
        <w:rPr>
          <w:rFonts w:cs="Arial"/>
          <w:szCs w:val="22"/>
        </w:rPr>
        <w:t xml:space="preserve"> Editurii Universităţii. Aceasta este implicată activ în stabilirea unei legături valoroase între mediul universitar, cel socio-economic şi cultural la nivel local, </w:t>
      </w:r>
      <w:proofErr w:type="spellStart"/>
      <w:r w:rsidRPr="00321FAF">
        <w:rPr>
          <w:rFonts w:cs="Arial"/>
          <w:szCs w:val="22"/>
        </w:rPr>
        <w:t>naţional</w:t>
      </w:r>
      <w:proofErr w:type="spellEnd"/>
      <w:r w:rsidRPr="00321FAF">
        <w:rPr>
          <w:rFonts w:cs="Arial"/>
          <w:szCs w:val="22"/>
        </w:rPr>
        <w:t xml:space="preserve"> sau </w:t>
      </w:r>
      <w:proofErr w:type="spellStart"/>
      <w:r w:rsidRPr="00321FAF">
        <w:rPr>
          <w:rFonts w:cs="Arial"/>
          <w:szCs w:val="22"/>
        </w:rPr>
        <w:t>internaţional</w:t>
      </w:r>
      <w:proofErr w:type="spellEnd"/>
      <w:r w:rsidRPr="00321FAF">
        <w:rPr>
          <w:rFonts w:cs="Arial"/>
          <w:szCs w:val="22"/>
        </w:rPr>
        <w:t xml:space="preserve">. </w:t>
      </w:r>
      <w:proofErr w:type="spellStart"/>
      <w:r w:rsidRPr="00321FAF">
        <w:rPr>
          <w:rFonts w:cs="Arial"/>
          <w:szCs w:val="22"/>
        </w:rPr>
        <w:t>Publicaţiile</w:t>
      </w:r>
      <w:proofErr w:type="spellEnd"/>
      <w:r w:rsidRPr="00321FAF">
        <w:rPr>
          <w:rFonts w:cs="Arial"/>
          <w:szCs w:val="22"/>
        </w:rPr>
        <w:t xml:space="preserve"> tipărite prin Editura UVT intră în fondul de carte </w:t>
      </w:r>
      <w:proofErr w:type="spellStart"/>
      <w:r w:rsidRPr="00321FAF">
        <w:rPr>
          <w:rFonts w:cs="Arial"/>
          <w:szCs w:val="22"/>
        </w:rPr>
        <w:t>deţinut</w:t>
      </w:r>
      <w:proofErr w:type="spellEnd"/>
      <w:r w:rsidRPr="00321FAF">
        <w:rPr>
          <w:rFonts w:cs="Arial"/>
          <w:szCs w:val="22"/>
        </w:rPr>
        <w:t xml:space="preserve"> de BCUT, sprijinind întregul nivel instituţional al </w:t>
      </w:r>
      <w:proofErr w:type="spellStart"/>
      <w:r w:rsidRPr="00321FAF">
        <w:rPr>
          <w:rFonts w:cs="Arial"/>
          <w:szCs w:val="22"/>
        </w:rPr>
        <w:t>învăţământului</w:t>
      </w:r>
      <w:proofErr w:type="spellEnd"/>
      <w:r w:rsidRPr="00321FAF">
        <w:rPr>
          <w:rFonts w:cs="Arial"/>
          <w:szCs w:val="22"/>
        </w:rPr>
        <w:t xml:space="preserve"> superior din zona de vest a </w:t>
      </w:r>
      <w:proofErr w:type="spellStart"/>
      <w:r w:rsidRPr="00321FAF">
        <w:rPr>
          <w:rFonts w:cs="Arial"/>
          <w:szCs w:val="22"/>
        </w:rPr>
        <w:t>ţării</w:t>
      </w:r>
      <w:proofErr w:type="spellEnd"/>
      <w:r w:rsidRPr="00321FAF">
        <w:rPr>
          <w:rFonts w:cs="Arial"/>
          <w:szCs w:val="22"/>
        </w:rPr>
        <w:t>.</w:t>
      </w:r>
    </w:p>
    <w:p w:rsidR="0059450F" w:rsidRPr="00321FAF" w:rsidRDefault="0059450F" w:rsidP="0059450F">
      <w:pPr>
        <w:ind w:firstLine="720"/>
        <w:rPr>
          <w:rFonts w:cs="Arial"/>
          <w:spacing w:val="-4"/>
          <w:szCs w:val="22"/>
        </w:rPr>
      </w:pPr>
      <w:r w:rsidRPr="00321FAF">
        <w:rPr>
          <w:rFonts w:cs="Arial"/>
          <w:spacing w:val="-4"/>
          <w:szCs w:val="22"/>
        </w:rPr>
        <w:t>Editura Universității de Vest (EUV - http://www.editura.uvt.ro/), având un profil academic, este una dintre cele mai importante edituri universitare din România și a fost înființată în anul 2001 (Anexa C.5.1.1.c), cu scopul de a contribui la creșterea prestigiului Universității de Vest din Timișoara.</w:t>
      </w:r>
    </w:p>
    <w:p w:rsidR="0059450F" w:rsidRPr="00321FAF" w:rsidRDefault="0059450F" w:rsidP="0059450F">
      <w:pPr>
        <w:ind w:firstLine="720"/>
        <w:rPr>
          <w:rFonts w:cs="Arial"/>
          <w:spacing w:val="-4"/>
          <w:szCs w:val="22"/>
        </w:rPr>
      </w:pPr>
      <w:r w:rsidRPr="00321FAF">
        <w:rPr>
          <w:rFonts w:cs="Arial"/>
          <w:spacing w:val="-4"/>
          <w:szCs w:val="22"/>
        </w:rPr>
        <w:t>EUV pune accent pe valoarea științifică a cărților care aduc un plus în cercetarea românească și internațională, își propune să lanseze pe piață autori care să devină repere în domeniile de cercetare abordate, atât pentru comunitățile academice, cât și pentru cele profesionale. Prin strategia sa în domeniul activității didactice și de cercetare UVT își asumă publicarea manuscriselor care întrunesc standarde calitative, fapt pentru care își asumă riscul financiar față de cărțile pe care le publică, nefiind acceptate spre publicare cărților în regia autorului.</w:t>
      </w:r>
    </w:p>
    <w:p w:rsidR="0059450F" w:rsidRPr="00321FAF" w:rsidRDefault="0059450F" w:rsidP="0059450F">
      <w:pPr>
        <w:ind w:firstLine="720"/>
        <w:rPr>
          <w:rFonts w:cs="Arial"/>
          <w:szCs w:val="22"/>
        </w:rPr>
      </w:pPr>
      <w:r w:rsidRPr="00321FAF">
        <w:rPr>
          <w:rFonts w:cs="Arial"/>
          <w:szCs w:val="22"/>
        </w:rPr>
        <w:t>Cărțile publicate la EUV se adresează studenților, masteranzilor, doctoranzilor, cercetătorilor, cadrelor didactice universitare și profesioniștilor din mediul socio-economic. Fiecare titlu publicat la EUV aduce informații de actualitate, semnificative și necesare în formarea profesională – inițială sau continuă – a publicului nostru.</w:t>
      </w:r>
    </w:p>
    <w:p w:rsidR="0059450F" w:rsidRPr="00321FAF" w:rsidRDefault="0059450F" w:rsidP="0059450F">
      <w:pPr>
        <w:ind w:firstLine="720"/>
        <w:rPr>
          <w:rFonts w:cs="Arial"/>
          <w:szCs w:val="22"/>
        </w:rPr>
      </w:pPr>
      <w:r w:rsidRPr="00321FAF">
        <w:rPr>
          <w:rFonts w:cs="Arial"/>
          <w:szCs w:val="22"/>
        </w:rPr>
        <w:t xml:space="preserve">Pentru a asigura calitatea conținutului, cărțile publicate la EUV sunt selectate printr-un proces de recenzie riguros. Catalogul general al Editurii Universității de Vest cuprinde peste 600 </w:t>
      </w:r>
      <w:r w:rsidRPr="00321FAF">
        <w:rPr>
          <w:rFonts w:cs="Arial"/>
          <w:szCs w:val="22"/>
        </w:rPr>
        <w:lastRenderedPageBreak/>
        <w:t>de titluri ce acoperă numeroase domenii de studiu și de cercetare: Antropologie, Etnologie, Filologie, Filosofie, Fizică, Matematică, Psihologie, Sociologie, Studii Culturale, Științe ale Comunicării, Științe ale Educației, Științe Economice, Științe Politice, Teologie, Traductologie. EUV este acreditată pe următoarele domenii: Filologie (B), Științe sociale (B), Artele spectacolului (C), Arte vizuale (C) (http://www.cnatdcu.ro/metodologie/abilitare/).</w:t>
      </w:r>
    </w:p>
    <w:p w:rsidR="0059450F" w:rsidRPr="00321FAF" w:rsidRDefault="0059450F" w:rsidP="0059450F">
      <w:pPr>
        <w:ind w:firstLine="720"/>
        <w:rPr>
          <w:rFonts w:cs="Arial"/>
          <w:szCs w:val="22"/>
        </w:rPr>
      </w:pPr>
      <w:r w:rsidRPr="00321FAF">
        <w:rPr>
          <w:rFonts w:cs="Arial"/>
          <w:szCs w:val="22"/>
        </w:rPr>
        <w:t xml:space="preserve">B.C.U. "Eugen Todoran" este o bibliotecă de drept public, de </w:t>
      </w:r>
      <w:proofErr w:type="spellStart"/>
      <w:r w:rsidRPr="00321FAF">
        <w:rPr>
          <w:rFonts w:cs="Arial"/>
          <w:szCs w:val="22"/>
        </w:rPr>
        <w:t>importanţă</w:t>
      </w:r>
      <w:proofErr w:type="spellEnd"/>
      <w:r w:rsidRPr="00321FAF">
        <w:rPr>
          <w:rFonts w:cs="Arial"/>
          <w:szCs w:val="22"/>
        </w:rPr>
        <w:t xml:space="preserve"> naţională, cu personalitate juridică, subordonată Ministerului Educaţiei, Cercetării şi Inovării şi finanţată de către acesta, conform Legii învățământului nr. 84/1995, Legii bibliotecilor 334/2002 şi a H.G. nr.741/2003.(Anexa C.5.1.1.d)</w:t>
      </w:r>
    </w:p>
    <w:p w:rsidR="0059450F" w:rsidRPr="00321FAF" w:rsidRDefault="0059450F" w:rsidP="0059450F">
      <w:pPr>
        <w:ind w:firstLine="709"/>
        <w:rPr>
          <w:rFonts w:cs="Arial"/>
          <w:spacing w:val="-2"/>
          <w:szCs w:val="22"/>
        </w:rPr>
      </w:pPr>
      <w:r w:rsidRPr="00321FAF">
        <w:rPr>
          <w:rFonts w:cs="Arial"/>
          <w:spacing w:val="-2"/>
          <w:szCs w:val="22"/>
        </w:rPr>
        <w:t xml:space="preserve">Raportul dintre resursele de învăţare disponibile şi studenţi este astfel stabilit încât fiecare student să aibă acces liber la orice resursă, conform obiectivelor şi </w:t>
      </w:r>
      <w:proofErr w:type="spellStart"/>
      <w:r w:rsidRPr="00321FAF">
        <w:rPr>
          <w:rFonts w:cs="Arial"/>
          <w:spacing w:val="-2"/>
          <w:szCs w:val="22"/>
        </w:rPr>
        <w:t>cerinţelor</w:t>
      </w:r>
      <w:proofErr w:type="spellEnd"/>
      <w:r w:rsidRPr="00321FAF">
        <w:rPr>
          <w:rFonts w:cs="Arial"/>
          <w:spacing w:val="-2"/>
          <w:szCs w:val="22"/>
        </w:rPr>
        <w:t xml:space="preserve"> programelor de studiu.</w:t>
      </w:r>
    </w:p>
    <w:p w:rsidR="0059450F" w:rsidRPr="00321FAF" w:rsidRDefault="0059450F" w:rsidP="0059450F">
      <w:pPr>
        <w:rPr>
          <w:rFonts w:cs="Arial"/>
          <w:szCs w:val="22"/>
        </w:rPr>
      </w:pPr>
      <w:r w:rsidRPr="00321FAF">
        <w:rPr>
          <w:rFonts w:cs="Arial"/>
          <w:szCs w:val="22"/>
        </w:rPr>
        <w:tab/>
        <w:t xml:space="preserve">În </w:t>
      </w:r>
      <w:proofErr w:type="spellStart"/>
      <w:r w:rsidRPr="00321FAF">
        <w:rPr>
          <w:rFonts w:cs="Arial"/>
          <w:i/>
          <w:szCs w:val="22"/>
        </w:rPr>
        <w:t>Fişele</w:t>
      </w:r>
      <w:proofErr w:type="spellEnd"/>
      <w:r w:rsidRPr="00321FAF">
        <w:rPr>
          <w:rFonts w:cs="Arial"/>
          <w:i/>
          <w:szCs w:val="22"/>
        </w:rPr>
        <w:t xml:space="preserve"> disciplinelor</w:t>
      </w:r>
      <w:r w:rsidRPr="00321FAF">
        <w:rPr>
          <w:rFonts w:cs="Arial"/>
          <w:szCs w:val="22"/>
        </w:rPr>
        <w:t xml:space="preserve"> sunt prevăzute titlurile bibliografice pe care studenţii trebuie să le studieze în vederea </w:t>
      </w:r>
      <w:proofErr w:type="spellStart"/>
      <w:r w:rsidRPr="00321FAF">
        <w:rPr>
          <w:rFonts w:cs="Arial"/>
          <w:szCs w:val="22"/>
        </w:rPr>
        <w:t>susţinerii</w:t>
      </w:r>
      <w:proofErr w:type="spellEnd"/>
      <w:r w:rsidRPr="00321FAF">
        <w:rPr>
          <w:rFonts w:cs="Arial"/>
          <w:szCs w:val="22"/>
        </w:rPr>
        <w:t xml:space="preserve"> evaluării finale specifice. Manualele, </w:t>
      </w:r>
      <w:proofErr w:type="spellStart"/>
      <w:r w:rsidRPr="00321FAF">
        <w:rPr>
          <w:rFonts w:cs="Arial"/>
          <w:szCs w:val="22"/>
        </w:rPr>
        <w:t>cărţile</w:t>
      </w:r>
      <w:proofErr w:type="spellEnd"/>
      <w:r w:rsidRPr="00321FAF">
        <w:rPr>
          <w:rFonts w:cs="Arial"/>
          <w:szCs w:val="22"/>
        </w:rPr>
        <w:t>, alte surse bibliografice sunt disponibile în cadrul Bibliotecii Centrale Universitare „Eugen Todoran” şi la bibliotecile de specialitate ale fiecărei facultăţi.</w:t>
      </w:r>
    </w:p>
    <w:p w:rsidR="0059450F" w:rsidRPr="00321FAF" w:rsidRDefault="0059450F" w:rsidP="0059450F">
      <w:pPr>
        <w:ind w:firstLine="709"/>
        <w:rPr>
          <w:b/>
          <w:szCs w:val="22"/>
        </w:rPr>
      </w:pPr>
      <w:r w:rsidRPr="00321FAF">
        <w:rPr>
          <w:szCs w:val="22"/>
        </w:rPr>
        <w:t xml:space="preserve">Toate programele aflate în oferta educațională a UVT dispun de </w:t>
      </w:r>
      <w:r w:rsidRPr="00321FAF">
        <w:t xml:space="preserve">resursele de învăţare disponibile pentru studenţi astfel încât există acces la orice resursă educațională, conform obiectivelor şi </w:t>
      </w:r>
      <w:proofErr w:type="spellStart"/>
      <w:r w:rsidRPr="00321FAF">
        <w:t>cerinţelor</w:t>
      </w:r>
      <w:proofErr w:type="spellEnd"/>
      <w:r w:rsidRPr="00321FAF">
        <w:t xml:space="preserve"> programelor de studiu</w:t>
      </w:r>
      <w:r w:rsidRPr="00321FAF">
        <w:rPr>
          <w:szCs w:val="22"/>
        </w:rPr>
        <w:t>; programele de studii din UVT sunt acreditate în proporție de peste 90%, diferența fiind reprezentată de programe de studii autorizate provizoriu.</w:t>
      </w:r>
    </w:p>
    <w:p w:rsidR="0059450F" w:rsidRPr="00321FAF" w:rsidRDefault="0059450F" w:rsidP="0059450F">
      <w:pPr>
        <w:rPr>
          <w:rFonts w:cs="Arial"/>
          <w:szCs w:val="22"/>
        </w:rPr>
      </w:pPr>
      <w:bookmarkStart w:id="123" w:name="_Toc408561172"/>
    </w:p>
    <w:p w:rsidR="0059450F" w:rsidRPr="00321FAF" w:rsidRDefault="0059450F" w:rsidP="0059450F">
      <w:pPr>
        <w:keepNext/>
        <w:keepLines/>
        <w:spacing w:before="40"/>
        <w:ind w:firstLine="709"/>
        <w:outlineLvl w:val="2"/>
        <w:rPr>
          <w:rFonts w:eastAsiaTheme="majorEastAsia" w:cs="Arial"/>
          <w:b/>
          <w:szCs w:val="22"/>
        </w:rPr>
      </w:pPr>
      <w:bookmarkStart w:id="124" w:name="_Toc409697971"/>
      <w:bookmarkStart w:id="125" w:name="_Toc409793573"/>
      <w:r w:rsidRPr="00321FAF">
        <w:rPr>
          <w:rFonts w:eastAsiaTheme="majorEastAsia" w:cs="Arial"/>
          <w:b/>
          <w:szCs w:val="22"/>
        </w:rPr>
        <w:t>C.5.1.2. Predarea ca sursă a învățării</w:t>
      </w:r>
      <w:bookmarkEnd w:id="123"/>
      <w:bookmarkEnd w:id="124"/>
      <w:bookmarkEnd w:id="125"/>
    </w:p>
    <w:p w:rsidR="0059450F" w:rsidRPr="00321FAF" w:rsidRDefault="0059450F" w:rsidP="0059450F">
      <w:pPr>
        <w:overflowPunct/>
        <w:ind w:firstLine="720"/>
        <w:textAlignment w:val="auto"/>
        <w:rPr>
          <w:rFonts w:cs="Arial"/>
          <w:szCs w:val="22"/>
          <w:lang w:eastAsia="en-US"/>
        </w:rPr>
      </w:pPr>
      <w:r w:rsidRPr="00321FAF">
        <w:rPr>
          <w:rFonts w:cs="Arial"/>
          <w:szCs w:val="22"/>
          <w:lang w:eastAsia="en-US"/>
        </w:rPr>
        <w:t>Calitatea procesului de învăţământ şi, în special, calitatea predării sunt preocupări centrale ale cadrelor didactice de la Universitatea de Vest din Timişoara.</w:t>
      </w:r>
      <w:r w:rsidR="00B367FF" w:rsidRPr="00321FAF">
        <w:rPr>
          <w:rFonts w:cs="Arial"/>
          <w:szCs w:val="22"/>
          <w:lang w:eastAsia="en-US"/>
        </w:rPr>
        <w:t xml:space="preserve"> </w:t>
      </w:r>
      <w:r w:rsidRPr="00321FAF">
        <w:rPr>
          <w:rFonts w:cs="Arial"/>
          <w:szCs w:val="22"/>
          <w:lang w:eastAsia="en-US"/>
        </w:rPr>
        <w:t xml:space="preserve">Având în vedere principiile educaţiei şi pedagogiei universitare contemporane, cadrele didactice proiectează </w:t>
      </w:r>
      <w:proofErr w:type="spellStart"/>
      <w:r w:rsidRPr="00321FAF">
        <w:rPr>
          <w:rFonts w:cs="Arial"/>
          <w:szCs w:val="22"/>
          <w:lang w:eastAsia="en-US"/>
        </w:rPr>
        <w:t>situaţii</w:t>
      </w:r>
      <w:proofErr w:type="spellEnd"/>
      <w:r w:rsidRPr="00321FAF">
        <w:rPr>
          <w:rFonts w:cs="Arial"/>
          <w:szCs w:val="22"/>
          <w:lang w:eastAsia="en-US"/>
        </w:rPr>
        <w:t xml:space="preserve"> de instruire centrate pe student, prin folosirea unor strategii didactice</w:t>
      </w:r>
      <w:r w:rsidR="00B367FF" w:rsidRPr="00321FAF">
        <w:rPr>
          <w:rFonts w:cs="Arial"/>
          <w:szCs w:val="22"/>
          <w:lang w:eastAsia="en-US"/>
        </w:rPr>
        <w:t xml:space="preserve"> </w:t>
      </w:r>
      <w:r w:rsidRPr="00321FAF">
        <w:rPr>
          <w:rFonts w:cs="Arial"/>
          <w:szCs w:val="22"/>
          <w:lang w:eastAsia="en-US"/>
        </w:rPr>
        <w:t xml:space="preserve">motivatoare, ce facilitează implicarea studenţilor în procesul de învăţare. </w:t>
      </w:r>
    </w:p>
    <w:p w:rsidR="0059450F" w:rsidRPr="00321FAF" w:rsidRDefault="0059450F" w:rsidP="0059450F">
      <w:pPr>
        <w:overflowPunct/>
        <w:ind w:firstLine="720"/>
        <w:textAlignment w:val="auto"/>
        <w:rPr>
          <w:rFonts w:cs="Arial"/>
          <w:szCs w:val="22"/>
          <w:lang w:eastAsia="en-US"/>
        </w:rPr>
      </w:pPr>
      <w:r w:rsidRPr="00321FAF">
        <w:rPr>
          <w:rFonts w:cs="Arial"/>
          <w:szCs w:val="22"/>
          <w:lang w:eastAsia="en-US"/>
        </w:rPr>
        <w:t>Cadrele didactice sunt preocupate de dezvoltarea şi stimularea</w:t>
      </w:r>
      <w:r w:rsidR="00B367FF" w:rsidRPr="00321FAF">
        <w:rPr>
          <w:rFonts w:cs="Arial"/>
          <w:szCs w:val="22"/>
          <w:lang w:eastAsia="en-US"/>
        </w:rPr>
        <w:t xml:space="preserve"> </w:t>
      </w:r>
      <w:r w:rsidRPr="00321FAF">
        <w:rPr>
          <w:rFonts w:cs="Arial"/>
          <w:szCs w:val="22"/>
          <w:lang w:eastAsia="en-US"/>
        </w:rPr>
        <w:t xml:space="preserve">autonomiei în învăţare a studenţilor, prin identificarea nevoilor de învăţare ale studenţilor, prin construirea unor </w:t>
      </w:r>
      <w:proofErr w:type="spellStart"/>
      <w:r w:rsidRPr="00321FAF">
        <w:rPr>
          <w:rFonts w:cs="Arial"/>
          <w:szCs w:val="22"/>
          <w:lang w:eastAsia="en-US"/>
        </w:rPr>
        <w:t>situaţii</w:t>
      </w:r>
      <w:proofErr w:type="spellEnd"/>
      <w:r w:rsidRPr="00321FAF">
        <w:rPr>
          <w:rFonts w:cs="Arial"/>
          <w:szCs w:val="22"/>
          <w:lang w:eastAsia="en-US"/>
        </w:rPr>
        <w:t xml:space="preserve"> de învăţare problematizante şi provocatoare.</w:t>
      </w:r>
      <w:r w:rsidR="00B367FF" w:rsidRPr="00321FAF">
        <w:rPr>
          <w:rFonts w:cs="Arial"/>
          <w:szCs w:val="22"/>
          <w:lang w:eastAsia="en-US"/>
        </w:rPr>
        <w:t xml:space="preserve"> </w:t>
      </w:r>
    </w:p>
    <w:p w:rsidR="0059450F" w:rsidRPr="00321FAF" w:rsidRDefault="0059450F" w:rsidP="0059450F">
      <w:pPr>
        <w:overflowPunct/>
        <w:ind w:firstLine="720"/>
        <w:textAlignment w:val="auto"/>
        <w:rPr>
          <w:rFonts w:eastAsia="Calibri" w:cs="Arial"/>
          <w:szCs w:val="22"/>
          <w:lang w:eastAsia="en-US"/>
        </w:rPr>
      </w:pPr>
      <w:r w:rsidRPr="00321FAF">
        <w:rPr>
          <w:rFonts w:cs="Arial"/>
          <w:szCs w:val="22"/>
          <w:lang w:eastAsia="en-US"/>
        </w:rPr>
        <w:t xml:space="preserve">Formarea şi dezvoltarea </w:t>
      </w:r>
      <w:proofErr w:type="spellStart"/>
      <w:r w:rsidRPr="00321FAF">
        <w:rPr>
          <w:rFonts w:cs="Arial"/>
          <w:szCs w:val="22"/>
          <w:lang w:eastAsia="en-US"/>
        </w:rPr>
        <w:t>competenţelor</w:t>
      </w:r>
      <w:proofErr w:type="spellEnd"/>
      <w:r w:rsidRPr="00321FAF">
        <w:rPr>
          <w:rFonts w:cs="Arial"/>
          <w:szCs w:val="22"/>
          <w:lang w:eastAsia="en-US"/>
        </w:rPr>
        <w:t xml:space="preserve"> generale şi specifice fiecărui program de studiu se realizează şi prin intermediul strategiilor didactice </w:t>
      </w:r>
      <w:proofErr w:type="spellStart"/>
      <w:r w:rsidRPr="00321FAF">
        <w:rPr>
          <w:rFonts w:cs="Arial"/>
          <w:szCs w:val="22"/>
          <w:lang w:eastAsia="en-US"/>
        </w:rPr>
        <w:t>activizante</w:t>
      </w:r>
      <w:proofErr w:type="spellEnd"/>
      <w:r w:rsidRPr="00321FAF">
        <w:rPr>
          <w:rFonts w:cs="Arial"/>
          <w:szCs w:val="22"/>
          <w:lang w:eastAsia="en-US"/>
        </w:rPr>
        <w:t xml:space="preserve"> şi interactive, accentul fiind pus atât pe facilitarea </w:t>
      </w:r>
      <w:proofErr w:type="spellStart"/>
      <w:r w:rsidRPr="00321FAF">
        <w:rPr>
          <w:rFonts w:cs="Arial"/>
          <w:szCs w:val="22"/>
          <w:lang w:eastAsia="en-US"/>
        </w:rPr>
        <w:t>înţelegerii</w:t>
      </w:r>
      <w:proofErr w:type="spellEnd"/>
      <w:r w:rsidRPr="00321FAF">
        <w:rPr>
          <w:rFonts w:cs="Arial"/>
          <w:szCs w:val="22"/>
          <w:lang w:eastAsia="en-US"/>
        </w:rPr>
        <w:t xml:space="preserve">, cât şi pe implicarea studenţilor în activităţile de predare-învăţare. </w:t>
      </w:r>
      <w:r w:rsidRPr="00321FAF">
        <w:rPr>
          <w:rFonts w:cs="Arial"/>
          <w:szCs w:val="22"/>
          <w:lang w:eastAsia="en-US"/>
        </w:rPr>
        <w:lastRenderedPageBreak/>
        <w:t xml:space="preserve">Printre metodele utilizate putem enumera: </w:t>
      </w:r>
      <w:proofErr w:type="spellStart"/>
      <w:r w:rsidRPr="00321FAF">
        <w:rPr>
          <w:rFonts w:cs="Arial"/>
          <w:szCs w:val="22"/>
          <w:lang w:eastAsia="en-US"/>
        </w:rPr>
        <w:t>conversaţia</w:t>
      </w:r>
      <w:proofErr w:type="spellEnd"/>
      <w:r w:rsidRPr="00321FAF">
        <w:rPr>
          <w:rFonts w:cs="Arial"/>
          <w:szCs w:val="22"/>
          <w:lang w:eastAsia="en-US"/>
        </w:rPr>
        <w:t xml:space="preserve">, prelegerea interactivă, dezbaterea, </w:t>
      </w:r>
      <w:r w:rsidRPr="00321FAF">
        <w:rPr>
          <w:rFonts w:eastAsia="Calibri" w:cs="Arial"/>
          <w:szCs w:val="22"/>
          <w:lang w:eastAsia="en-US"/>
        </w:rPr>
        <w:t xml:space="preserve">problematizarea, </w:t>
      </w:r>
      <w:proofErr w:type="spellStart"/>
      <w:r w:rsidRPr="00321FAF">
        <w:rPr>
          <w:rFonts w:eastAsia="Calibri" w:cs="Arial"/>
          <w:szCs w:val="22"/>
          <w:lang w:eastAsia="en-US"/>
        </w:rPr>
        <w:t>exerciţiul</w:t>
      </w:r>
      <w:proofErr w:type="spellEnd"/>
      <w:r w:rsidRPr="00321FAF">
        <w:rPr>
          <w:rFonts w:eastAsia="Calibri" w:cs="Arial"/>
          <w:szCs w:val="22"/>
          <w:lang w:eastAsia="en-US"/>
        </w:rPr>
        <w:t xml:space="preserve">, învăţarea prin descoperire, studiul de caz, metode de învăţare prin cooperare şi metode de dezvoltare a gândirii critice. </w:t>
      </w:r>
    </w:p>
    <w:p w:rsidR="0059450F" w:rsidRPr="00321FAF" w:rsidRDefault="0059450F" w:rsidP="0059450F">
      <w:pPr>
        <w:overflowPunct/>
        <w:ind w:firstLine="720"/>
        <w:textAlignment w:val="auto"/>
        <w:rPr>
          <w:rFonts w:eastAsia="Calibri" w:cs="Arial"/>
          <w:szCs w:val="22"/>
          <w:lang w:eastAsia="en-US"/>
        </w:rPr>
      </w:pPr>
      <w:r w:rsidRPr="00321FAF">
        <w:rPr>
          <w:rFonts w:eastAsia="Calibri" w:cs="Arial"/>
          <w:szCs w:val="22"/>
          <w:lang w:eastAsia="en-US"/>
        </w:rPr>
        <w:t xml:space="preserve">Pentru a crește accesibilitatea studenților pe piața forței de muncă și a spori nivelul competențelor pe care să le dețină la absolvire, UVT a implementat un proces de dezvoltare a </w:t>
      </w:r>
      <w:proofErr w:type="spellStart"/>
      <w:r w:rsidRPr="00321FAF">
        <w:rPr>
          <w:rFonts w:eastAsia="Calibri" w:cs="Arial"/>
          <w:szCs w:val="22"/>
          <w:lang w:eastAsia="en-US"/>
        </w:rPr>
        <w:t>competenţelor</w:t>
      </w:r>
      <w:proofErr w:type="spellEnd"/>
      <w:r w:rsidRPr="00321FAF">
        <w:rPr>
          <w:rFonts w:eastAsia="Calibri" w:cs="Arial"/>
          <w:szCs w:val="22"/>
          <w:lang w:eastAsia="en-US"/>
        </w:rPr>
        <w:t xml:space="preserve"> transversale, necesar în mod impetuos unei bune integrării pe </w:t>
      </w:r>
      <w:proofErr w:type="spellStart"/>
      <w:r w:rsidRPr="00321FAF">
        <w:rPr>
          <w:rFonts w:eastAsia="Calibri" w:cs="Arial"/>
          <w:szCs w:val="22"/>
          <w:lang w:eastAsia="en-US"/>
        </w:rPr>
        <w:t>piaţa</w:t>
      </w:r>
      <w:proofErr w:type="spellEnd"/>
      <w:r w:rsidRPr="00321FAF">
        <w:rPr>
          <w:rFonts w:eastAsia="Calibri" w:cs="Arial"/>
          <w:szCs w:val="22"/>
          <w:lang w:eastAsia="en-US"/>
        </w:rPr>
        <w:t xml:space="preserve"> muncii (din acest an universitar, toţi studenţii UVT beneficiază de pachete de discipline ce dezvoltă </w:t>
      </w:r>
      <w:proofErr w:type="spellStart"/>
      <w:r w:rsidRPr="00321FAF">
        <w:rPr>
          <w:rFonts w:eastAsia="Calibri" w:cs="Arial"/>
          <w:szCs w:val="22"/>
          <w:lang w:eastAsia="en-US"/>
        </w:rPr>
        <w:t>competenţe</w:t>
      </w:r>
      <w:proofErr w:type="spellEnd"/>
      <w:r w:rsidRPr="00321FAF">
        <w:rPr>
          <w:rFonts w:eastAsia="Calibri" w:cs="Arial"/>
          <w:szCs w:val="22"/>
          <w:lang w:eastAsia="en-US"/>
        </w:rPr>
        <w:t xml:space="preserve"> transversale, ce pot fi contractate de la alte departamente/facultăţi). </w:t>
      </w:r>
    </w:p>
    <w:p w:rsidR="0059450F" w:rsidRPr="00321FAF" w:rsidRDefault="0059450F" w:rsidP="0059450F">
      <w:pPr>
        <w:overflowPunct/>
        <w:autoSpaceDE/>
        <w:autoSpaceDN/>
        <w:adjustRightInd/>
        <w:ind w:firstLine="567"/>
        <w:textAlignment w:val="auto"/>
        <w:rPr>
          <w:rFonts w:cs="Arial"/>
          <w:szCs w:val="22"/>
          <w:lang w:eastAsia="en-US"/>
        </w:rPr>
      </w:pPr>
      <w:r w:rsidRPr="00321FAF">
        <w:rPr>
          <w:rFonts w:cs="Arial"/>
          <w:szCs w:val="22"/>
          <w:lang w:eastAsia="en-US"/>
        </w:rPr>
        <w:t xml:space="preserve">Pentru a veni în întâmpinarea </w:t>
      </w:r>
      <w:proofErr w:type="spellStart"/>
      <w:r w:rsidRPr="00321FAF">
        <w:rPr>
          <w:rFonts w:cs="Arial"/>
          <w:szCs w:val="22"/>
          <w:lang w:eastAsia="en-US"/>
        </w:rPr>
        <w:t>cerinţelor</w:t>
      </w:r>
      <w:proofErr w:type="spellEnd"/>
      <w:r w:rsidRPr="00321FAF">
        <w:rPr>
          <w:rFonts w:cs="Arial"/>
          <w:szCs w:val="22"/>
          <w:lang w:eastAsia="en-US"/>
        </w:rPr>
        <w:t xml:space="preserve"> moderne în materie de predare, sălile de curs au fost dotate cu aparatură de </w:t>
      </w:r>
      <w:proofErr w:type="spellStart"/>
      <w:r w:rsidRPr="00321FAF">
        <w:rPr>
          <w:rFonts w:cs="Arial"/>
          <w:szCs w:val="22"/>
          <w:lang w:eastAsia="en-US"/>
        </w:rPr>
        <w:t>videoproiectare</w:t>
      </w:r>
      <w:proofErr w:type="spellEnd"/>
      <w:r w:rsidRPr="00321FAF">
        <w:rPr>
          <w:rFonts w:cs="Arial"/>
          <w:szCs w:val="22"/>
          <w:lang w:eastAsia="en-US"/>
        </w:rPr>
        <w:t xml:space="preserve"> modernă.</w:t>
      </w:r>
    </w:p>
    <w:p w:rsidR="0059450F" w:rsidRPr="00321FAF" w:rsidRDefault="0059450F" w:rsidP="0059450F">
      <w:pPr>
        <w:overflowPunct/>
        <w:autoSpaceDE/>
        <w:autoSpaceDN/>
        <w:adjustRightInd/>
        <w:ind w:firstLine="567"/>
        <w:textAlignment w:val="auto"/>
        <w:rPr>
          <w:rFonts w:cs="Arial"/>
          <w:szCs w:val="22"/>
          <w:lang w:eastAsia="en-US"/>
        </w:rPr>
      </w:pPr>
      <w:r w:rsidRPr="00321FAF">
        <w:rPr>
          <w:rFonts w:cs="Arial"/>
          <w:szCs w:val="22"/>
          <w:lang w:eastAsia="en-US"/>
        </w:rPr>
        <w:t xml:space="preserve">Cadrele didactice sunt preocupate de procesul de dezvoltare profesională continuă pe componenta psihopedagogică şi didactică, fiind implicate în două proiecte POSDRU (unul încheiat şi altul în curs de </w:t>
      </w:r>
      <w:proofErr w:type="spellStart"/>
      <w:r w:rsidRPr="00321FAF">
        <w:rPr>
          <w:rFonts w:cs="Arial"/>
          <w:szCs w:val="22"/>
          <w:lang w:eastAsia="en-US"/>
        </w:rPr>
        <w:t>desfăşurare</w:t>
      </w:r>
      <w:proofErr w:type="spellEnd"/>
      <w:r w:rsidRPr="00321FAF">
        <w:rPr>
          <w:rFonts w:cs="Arial"/>
          <w:szCs w:val="22"/>
          <w:lang w:eastAsia="en-US"/>
        </w:rPr>
        <w:t xml:space="preserve">), participând la cursuri de formare ce vizează dezvoltarea </w:t>
      </w:r>
      <w:proofErr w:type="spellStart"/>
      <w:r w:rsidRPr="00321FAF">
        <w:rPr>
          <w:rFonts w:cs="Arial"/>
          <w:szCs w:val="22"/>
          <w:lang w:eastAsia="en-US"/>
        </w:rPr>
        <w:t>competenţelor</w:t>
      </w:r>
      <w:proofErr w:type="spellEnd"/>
      <w:r w:rsidRPr="00321FAF">
        <w:rPr>
          <w:rFonts w:cs="Arial"/>
          <w:szCs w:val="22"/>
          <w:lang w:eastAsia="en-US"/>
        </w:rPr>
        <w:t xml:space="preserve"> didactice şi psihopedagogice. </w:t>
      </w:r>
    </w:p>
    <w:p w:rsidR="0059450F" w:rsidRPr="00321FAF" w:rsidRDefault="0059450F" w:rsidP="0059450F">
      <w:pPr>
        <w:overflowPunct/>
        <w:ind w:firstLine="567"/>
        <w:textAlignment w:val="auto"/>
        <w:rPr>
          <w:rFonts w:eastAsia="Calibri" w:cs="Arial"/>
          <w:szCs w:val="22"/>
          <w:lang w:eastAsia="en-US"/>
        </w:rPr>
      </w:pPr>
      <w:r w:rsidRPr="00321FAF">
        <w:rPr>
          <w:rFonts w:eastAsia="Calibri" w:cs="Arial"/>
          <w:szCs w:val="22"/>
          <w:lang w:eastAsia="en-US"/>
        </w:rPr>
        <w:t xml:space="preserve">În </w:t>
      </w:r>
      <w:proofErr w:type="spellStart"/>
      <w:r w:rsidRPr="00321FAF">
        <w:rPr>
          <w:rFonts w:eastAsia="Calibri" w:cs="Arial"/>
          <w:szCs w:val="22"/>
          <w:lang w:eastAsia="en-US"/>
        </w:rPr>
        <w:t>acelaşi</w:t>
      </w:r>
      <w:proofErr w:type="spellEnd"/>
      <w:r w:rsidRPr="00321FAF">
        <w:rPr>
          <w:rFonts w:eastAsia="Calibri" w:cs="Arial"/>
          <w:szCs w:val="22"/>
          <w:lang w:eastAsia="en-US"/>
        </w:rPr>
        <w:t xml:space="preserve"> timp, Universitatea de Vest din Timişoara este în proces de constituire a unui centru de dezvoltare profesională în învăţământul superior, ce va oferi activităţi de dezvoltare profesională continuă pe componentă didactică şi psihopedagogică, dar şi activităţi de consultanţă cadrelor didactice universitare. </w:t>
      </w:r>
    </w:p>
    <w:p w:rsidR="0059450F" w:rsidRPr="00321FAF" w:rsidRDefault="0059450F" w:rsidP="0059450F">
      <w:pPr>
        <w:rPr>
          <w:rFonts w:cs="Arial"/>
          <w:szCs w:val="22"/>
        </w:rPr>
      </w:pPr>
    </w:p>
    <w:p w:rsidR="0059450F" w:rsidRPr="00321FAF" w:rsidRDefault="0059450F" w:rsidP="0059450F">
      <w:pPr>
        <w:keepNext/>
        <w:keepLines/>
        <w:spacing w:before="40"/>
        <w:ind w:firstLine="709"/>
        <w:outlineLvl w:val="2"/>
        <w:rPr>
          <w:rFonts w:eastAsiaTheme="majorEastAsia" w:cs="Arial"/>
          <w:b/>
          <w:szCs w:val="22"/>
        </w:rPr>
      </w:pPr>
      <w:bookmarkStart w:id="126" w:name="_Toc408561173"/>
      <w:bookmarkStart w:id="127" w:name="_Toc409697972"/>
      <w:bookmarkStart w:id="128" w:name="_Toc409793574"/>
      <w:r w:rsidRPr="00321FAF">
        <w:rPr>
          <w:rFonts w:eastAsiaTheme="majorEastAsia" w:cs="Arial"/>
          <w:b/>
          <w:szCs w:val="22"/>
        </w:rPr>
        <w:t>C.5.1.3. Programe de stimulare și recuperare</w:t>
      </w:r>
      <w:bookmarkEnd w:id="126"/>
      <w:bookmarkEnd w:id="127"/>
      <w:bookmarkEnd w:id="128"/>
    </w:p>
    <w:p w:rsidR="0059450F" w:rsidRPr="00321FAF" w:rsidRDefault="0059450F" w:rsidP="0059450F">
      <w:pPr>
        <w:overflowPunct/>
        <w:ind w:firstLine="720"/>
        <w:textAlignment w:val="auto"/>
        <w:rPr>
          <w:rFonts w:cs="Arial"/>
          <w:szCs w:val="22"/>
          <w:lang w:eastAsia="en-US"/>
        </w:rPr>
      </w:pPr>
      <w:r w:rsidRPr="00321FAF">
        <w:rPr>
          <w:rFonts w:eastAsia="Calibri" w:cs="Arial"/>
          <w:szCs w:val="22"/>
          <w:lang w:eastAsia="en-US"/>
        </w:rPr>
        <w:t xml:space="preserve">Universitatea de Vest din Timişoara </w:t>
      </w:r>
      <w:r w:rsidRPr="00321FAF">
        <w:rPr>
          <w:rFonts w:cs="Arial"/>
          <w:szCs w:val="22"/>
          <w:lang w:eastAsia="en-US"/>
        </w:rPr>
        <w:t xml:space="preserve">dispune de programe de stimulare a studenţilor cu </w:t>
      </w:r>
      <w:proofErr w:type="spellStart"/>
      <w:r w:rsidRPr="00321FAF">
        <w:rPr>
          <w:rFonts w:cs="Arial"/>
          <w:szCs w:val="22"/>
          <w:lang w:eastAsia="en-US"/>
        </w:rPr>
        <w:t>performanţe</w:t>
      </w:r>
      <w:proofErr w:type="spellEnd"/>
      <w:r w:rsidRPr="00321FAF">
        <w:rPr>
          <w:rFonts w:cs="Arial"/>
          <w:szCs w:val="22"/>
          <w:lang w:eastAsia="en-US"/>
        </w:rPr>
        <w:t xml:space="preserve"> înalte în învăţare şi de recuperare a celor cu </w:t>
      </w:r>
      <w:proofErr w:type="spellStart"/>
      <w:r w:rsidRPr="00321FAF">
        <w:rPr>
          <w:rFonts w:cs="Arial"/>
          <w:szCs w:val="22"/>
          <w:lang w:eastAsia="en-US"/>
        </w:rPr>
        <w:t>dificultăţi</w:t>
      </w:r>
      <w:proofErr w:type="spellEnd"/>
      <w:r w:rsidRPr="00321FAF">
        <w:rPr>
          <w:rFonts w:cs="Arial"/>
          <w:szCs w:val="22"/>
          <w:lang w:eastAsia="en-US"/>
        </w:rPr>
        <w:t xml:space="preserve"> în învăţare. În</w:t>
      </w:r>
      <w:r w:rsidR="00B367FF" w:rsidRPr="00321FAF">
        <w:rPr>
          <w:rFonts w:cs="Arial"/>
          <w:szCs w:val="22"/>
          <w:lang w:eastAsia="en-US"/>
        </w:rPr>
        <w:t xml:space="preserve"> </w:t>
      </w:r>
      <w:r w:rsidRPr="00321FAF">
        <w:rPr>
          <w:rFonts w:eastAsia="Calibri" w:cs="Arial"/>
          <w:szCs w:val="22"/>
          <w:lang w:eastAsia="en-US"/>
        </w:rPr>
        <w:t xml:space="preserve">Universitatea de Vest din Timişoara </w:t>
      </w:r>
      <w:r w:rsidRPr="00321FAF">
        <w:rPr>
          <w:rFonts w:cs="Arial"/>
          <w:szCs w:val="22"/>
          <w:lang w:eastAsia="en-US"/>
        </w:rPr>
        <w:t xml:space="preserve">există programe de </w:t>
      </w:r>
      <w:proofErr w:type="spellStart"/>
      <w:r w:rsidRPr="00321FAF">
        <w:rPr>
          <w:rFonts w:cs="Arial"/>
          <w:szCs w:val="22"/>
          <w:lang w:eastAsia="en-US"/>
        </w:rPr>
        <w:t>tutoriat</w:t>
      </w:r>
      <w:proofErr w:type="spellEnd"/>
      <w:r w:rsidRPr="00321FAF">
        <w:rPr>
          <w:rFonts w:cs="Arial"/>
          <w:szCs w:val="22"/>
          <w:lang w:eastAsia="en-US"/>
        </w:rPr>
        <w:t>, oferite de toate cadrele didactice din universitate, la care studenţii se pot înscrie.</w:t>
      </w:r>
    </w:p>
    <w:p w:rsidR="0059450F" w:rsidRPr="00321FAF" w:rsidRDefault="0059450F" w:rsidP="0059450F">
      <w:pPr>
        <w:overflowPunct/>
        <w:autoSpaceDE/>
        <w:autoSpaceDN/>
        <w:adjustRightInd/>
        <w:ind w:firstLine="720"/>
        <w:textAlignment w:val="auto"/>
        <w:rPr>
          <w:rFonts w:cs="Arial"/>
          <w:szCs w:val="22"/>
          <w:lang w:eastAsia="en-US"/>
        </w:rPr>
      </w:pPr>
      <w:r w:rsidRPr="00321FAF">
        <w:rPr>
          <w:rFonts w:cs="Arial"/>
          <w:szCs w:val="22"/>
          <w:lang w:eastAsia="en-US"/>
        </w:rPr>
        <w:t>La nivelul facultăţilor există tutori de an pentru fiecare serie de studenţi, care oferă sprijin şi consiliere studenţilor (Anexa B.2.1.5.c)</w:t>
      </w:r>
      <w:r w:rsidRPr="00321FAF">
        <w:rPr>
          <w:rFonts w:cs="Arial"/>
          <w:b/>
          <w:szCs w:val="22"/>
          <w:lang w:eastAsia="en-US"/>
        </w:rPr>
        <w:t>.</w:t>
      </w:r>
      <w:r w:rsidRPr="00321FAF">
        <w:rPr>
          <w:rFonts w:cs="Arial"/>
          <w:szCs w:val="22"/>
          <w:lang w:eastAsia="en-US"/>
        </w:rPr>
        <w:t xml:space="preserve"> Aceştia au rol de îndrumare şi sunt </w:t>
      </w:r>
      <w:proofErr w:type="spellStart"/>
      <w:r w:rsidRPr="00321FAF">
        <w:rPr>
          <w:rFonts w:cs="Arial"/>
          <w:szCs w:val="22"/>
          <w:lang w:eastAsia="en-US"/>
        </w:rPr>
        <w:t>numiţi</w:t>
      </w:r>
      <w:proofErr w:type="spellEnd"/>
      <w:r w:rsidRPr="00321FAF">
        <w:rPr>
          <w:rFonts w:cs="Arial"/>
          <w:szCs w:val="22"/>
          <w:lang w:eastAsia="en-US"/>
        </w:rPr>
        <w:t xml:space="preserve"> la începutul fiecărui an universitar. </w:t>
      </w:r>
    </w:p>
    <w:p w:rsidR="0059450F" w:rsidRPr="00321FAF" w:rsidRDefault="0059450F" w:rsidP="0059450F">
      <w:pPr>
        <w:overflowPunct/>
        <w:autoSpaceDE/>
        <w:autoSpaceDN/>
        <w:adjustRightInd/>
        <w:ind w:firstLine="720"/>
        <w:textAlignment w:val="auto"/>
        <w:rPr>
          <w:rFonts w:cs="Arial"/>
          <w:szCs w:val="22"/>
          <w:lang w:eastAsia="en-US"/>
        </w:rPr>
      </w:pPr>
      <w:r w:rsidRPr="00321FAF">
        <w:rPr>
          <w:rFonts w:cs="Arial"/>
          <w:szCs w:val="22"/>
          <w:lang w:eastAsia="en-US"/>
        </w:rPr>
        <w:t xml:space="preserve">În Universitatea de Vest din Timişoara există şi două centre care oferă servicii personalizate pentru studenţi: </w:t>
      </w:r>
    </w:p>
    <w:p w:rsidR="0059450F" w:rsidRPr="00321FAF" w:rsidRDefault="0059450F" w:rsidP="0059450F">
      <w:pPr>
        <w:shd w:val="clear" w:color="auto" w:fill="FFFFFF"/>
        <w:overflowPunct/>
        <w:autoSpaceDE/>
        <w:autoSpaceDN/>
        <w:adjustRightInd/>
        <w:ind w:firstLine="567"/>
        <w:rPr>
          <w:rFonts w:cs="Arial"/>
          <w:szCs w:val="22"/>
          <w:lang w:eastAsia="en-US"/>
        </w:rPr>
      </w:pPr>
      <w:r w:rsidRPr="00321FAF">
        <w:rPr>
          <w:rFonts w:cs="Arial"/>
          <w:i/>
          <w:szCs w:val="22"/>
          <w:lang w:eastAsia="en-US"/>
        </w:rPr>
        <w:t>Centrul pentru consiliere psihologică şi orientare în carieră</w:t>
      </w:r>
      <w:r w:rsidR="00B367FF" w:rsidRPr="00321FAF">
        <w:rPr>
          <w:rFonts w:cs="Arial"/>
          <w:i/>
          <w:szCs w:val="22"/>
          <w:lang w:eastAsia="en-US"/>
        </w:rPr>
        <w:t xml:space="preserve"> </w:t>
      </w:r>
      <w:r w:rsidRPr="00321FAF">
        <w:rPr>
          <w:rFonts w:cs="Arial"/>
          <w:i/>
          <w:szCs w:val="22"/>
          <w:lang w:eastAsia="en-US"/>
        </w:rPr>
        <w:t>(CCPOC)</w:t>
      </w:r>
      <w:r w:rsidR="00B367FF" w:rsidRPr="00321FAF">
        <w:rPr>
          <w:rFonts w:cs="Arial"/>
          <w:szCs w:val="22"/>
          <w:lang w:eastAsia="en-US"/>
        </w:rPr>
        <w:t xml:space="preserve"> </w:t>
      </w:r>
      <w:r w:rsidRPr="00321FAF">
        <w:rPr>
          <w:rFonts w:cs="Arial"/>
          <w:szCs w:val="22"/>
          <w:lang w:eastAsia="en-US"/>
        </w:rPr>
        <w:t>oferă studenților și personalului didactic și nedidactic din cadrul Universității de Vest din Timișoara servicii de asistență educațională, consiliere în cariera și consiliere psihologică (Anexa</w:t>
      </w:r>
      <w:r w:rsidRPr="00321FAF">
        <w:rPr>
          <w:rFonts w:cs="Arial"/>
          <w:i/>
          <w:szCs w:val="22"/>
          <w:lang w:eastAsia="en-US"/>
        </w:rPr>
        <w:t xml:space="preserve"> </w:t>
      </w:r>
      <w:r w:rsidRPr="00321FAF">
        <w:rPr>
          <w:rFonts w:cs="Arial"/>
          <w:szCs w:val="22"/>
          <w:lang w:eastAsia="en-US"/>
        </w:rPr>
        <w:t>B.2.1.5.a)</w:t>
      </w:r>
      <w:r w:rsidRPr="00321FAF">
        <w:rPr>
          <w:rFonts w:cs="Arial"/>
          <w:b/>
          <w:szCs w:val="22"/>
          <w:lang w:eastAsia="en-US"/>
        </w:rPr>
        <w:t>.</w:t>
      </w:r>
      <w:r w:rsidRPr="00321FAF">
        <w:rPr>
          <w:rFonts w:cs="Arial"/>
          <w:szCs w:val="22"/>
          <w:lang w:eastAsia="en-US"/>
        </w:rPr>
        <w:t xml:space="preserve"> </w:t>
      </w:r>
      <w:r w:rsidRPr="00321FAF">
        <w:rPr>
          <w:rFonts w:cs="Arial"/>
          <w:szCs w:val="22"/>
          <w:lang w:eastAsia="en-US"/>
        </w:rPr>
        <w:lastRenderedPageBreak/>
        <w:t>Obiectivele CCPOC</w:t>
      </w:r>
      <w:r w:rsidRPr="00321FAF">
        <w:rPr>
          <w:rFonts w:cs="Arial"/>
          <w:i/>
          <w:szCs w:val="22"/>
          <w:lang w:eastAsia="en-US"/>
        </w:rPr>
        <w:t xml:space="preserve"> </w:t>
      </w:r>
      <w:r w:rsidRPr="00321FAF">
        <w:rPr>
          <w:rFonts w:cs="Arial"/>
          <w:szCs w:val="22"/>
          <w:lang w:eastAsia="en-US"/>
        </w:rPr>
        <w:t>sunt: facilitarea adaptării studenţilor la mediul academic şi la contextul specific Universităţii de Vest din Timişoara, asigurarea unui suport psihoeducaţional studenților pentru depășirea dificultăţilor academice ale beneficiarilor, identificarea dinamicii nevoilor de dezvoltare personală şi profesională a beneficiarilor, consultanţă pentru identificarea oportunităţilor de dezvoltare personală și profesională (consultanţă de specialitate, la cerere, pentru instituţii şi organizaţii din comunitate).</w:t>
      </w:r>
    </w:p>
    <w:p w:rsidR="0059450F" w:rsidRPr="00321FAF" w:rsidRDefault="0059450F" w:rsidP="0059450F">
      <w:pPr>
        <w:overflowPunct/>
        <w:autoSpaceDE/>
        <w:autoSpaceDN/>
        <w:adjustRightInd/>
        <w:ind w:firstLine="567"/>
        <w:textAlignment w:val="auto"/>
        <w:rPr>
          <w:rFonts w:cs="Arial"/>
          <w:spacing w:val="-8"/>
          <w:szCs w:val="22"/>
          <w:lang w:eastAsia="en-US"/>
        </w:rPr>
      </w:pPr>
      <w:r w:rsidRPr="00321FAF">
        <w:rPr>
          <w:rFonts w:cs="Arial"/>
          <w:i/>
          <w:spacing w:val="-8"/>
          <w:szCs w:val="22"/>
          <w:lang w:eastAsia="en-US"/>
        </w:rPr>
        <w:t>Centrul de Asistenţă şi Integrare Psihopedagogică (CAIP</w:t>
      </w:r>
      <w:r w:rsidRPr="00321FAF">
        <w:rPr>
          <w:rFonts w:cs="Arial"/>
          <w:spacing w:val="-8"/>
          <w:szCs w:val="22"/>
          <w:lang w:eastAsia="en-US"/>
        </w:rPr>
        <w:t xml:space="preserve">) (Anexa C.5.1.3.a) are ca misiune asigurarea şi promovarea unui mediu universitar bazat pe principiile </w:t>
      </w:r>
      <w:proofErr w:type="spellStart"/>
      <w:r w:rsidRPr="00321FAF">
        <w:rPr>
          <w:rFonts w:cs="Arial"/>
          <w:spacing w:val="-8"/>
          <w:szCs w:val="22"/>
          <w:lang w:eastAsia="en-US"/>
        </w:rPr>
        <w:t>şanselor</w:t>
      </w:r>
      <w:proofErr w:type="spellEnd"/>
      <w:r w:rsidRPr="00321FAF">
        <w:rPr>
          <w:rFonts w:cs="Arial"/>
          <w:spacing w:val="-8"/>
          <w:szCs w:val="22"/>
          <w:lang w:eastAsia="en-US"/>
        </w:rPr>
        <w:t xml:space="preserve"> egale în </w:t>
      </w:r>
      <w:proofErr w:type="spellStart"/>
      <w:r w:rsidRPr="00321FAF">
        <w:rPr>
          <w:rFonts w:cs="Arial"/>
          <w:spacing w:val="-8"/>
          <w:szCs w:val="22"/>
          <w:lang w:eastAsia="en-US"/>
        </w:rPr>
        <w:t>educaţie</w:t>
      </w:r>
      <w:proofErr w:type="spellEnd"/>
      <w:r w:rsidRPr="00321FAF">
        <w:rPr>
          <w:rFonts w:cs="Arial"/>
          <w:spacing w:val="-8"/>
          <w:szCs w:val="22"/>
          <w:lang w:eastAsia="en-US"/>
        </w:rPr>
        <w:t xml:space="preserve">, asistarea studenţilor cu </w:t>
      </w:r>
      <w:proofErr w:type="spellStart"/>
      <w:r w:rsidRPr="00321FAF">
        <w:rPr>
          <w:rFonts w:cs="Arial"/>
          <w:spacing w:val="-8"/>
          <w:szCs w:val="22"/>
          <w:lang w:eastAsia="en-US"/>
        </w:rPr>
        <w:t>cerinţe</w:t>
      </w:r>
      <w:proofErr w:type="spellEnd"/>
      <w:r w:rsidRPr="00321FAF">
        <w:rPr>
          <w:rFonts w:cs="Arial"/>
          <w:spacing w:val="-8"/>
          <w:szCs w:val="22"/>
          <w:lang w:eastAsia="en-US"/>
        </w:rPr>
        <w:t xml:space="preserve"> educative speciale, optimizarea practicilor în domeniul integrării educaționale. Obiectivele CAIP sunt: crearea unui cadru de dezvoltare şi a unui model de integrare educaţională pentru studenţii cu </w:t>
      </w:r>
      <w:proofErr w:type="spellStart"/>
      <w:r w:rsidRPr="00321FAF">
        <w:rPr>
          <w:rFonts w:cs="Arial"/>
          <w:spacing w:val="-8"/>
          <w:szCs w:val="22"/>
          <w:lang w:eastAsia="en-US"/>
        </w:rPr>
        <w:t>cerinţe</w:t>
      </w:r>
      <w:proofErr w:type="spellEnd"/>
      <w:r w:rsidRPr="00321FAF">
        <w:rPr>
          <w:rFonts w:cs="Arial"/>
          <w:spacing w:val="-8"/>
          <w:szCs w:val="22"/>
          <w:lang w:eastAsia="en-US"/>
        </w:rPr>
        <w:t xml:space="preserve"> educative speciale în UVT, care furnizează metodologii şi abordări personalizate, oferirea de oportunităţi de implicare a studenţilor în activităţii de cercetare, voluntariat şi practică în domeniul ştiinţelor educaţiei, organizarea unui centru de resurse în psihopedagogie specială şi integrare educaţională, care să asigure expertiză şi servicii către comunitate. </w:t>
      </w:r>
    </w:p>
    <w:p w:rsidR="0059450F" w:rsidRPr="00321FAF" w:rsidRDefault="0059450F" w:rsidP="0059450F">
      <w:pPr>
        <w:ind w:firstLine="567"/>
        <w:rPr>
          <w:rFonts w:cs="Arial"/>
          <w:szCs w:val="22"/>
        </w:rPr>
      </w:pPr>
      <w:r w:rsidRPr="00321FAF">
        <w:rPr>
          <w:rFonts w:cs="Arial"/>
          <w:szCs w:val="22"/>
        </w:rPr>
        <w:t xml:space="preserve">Pentru promovarea și stimularea </w:t>
      </w:r>
      <w:proofErr w:type="spellStart"/>
      <w:r w:rsidRPr="00321FAF">
        <w:rPr>
          <w:rFonts w:cs="Arial"/>
          <w:szCs w:val="22"/>
        </w:rPr>
        <w:t>excelenţei</w:t>
      </w:r>
      <w:proofErr w:type="spellEnd"/>
      <w:r w:rsidRPr="00321FAF">
        <w:rPr>
          <w:rFonts w:cs="Arial"/>
          <w:szCs w:val="22"/>
        </w:rPr>
        <w:t xml:space="preserve"> şi punerea în valoare a studenţilor </w:t>
      </w:r>
      <w:proofErr w:type="spellStart"/>
      <w:r w:rsidRPr="00321FAF">
        <w:rPr>
          <w:rFonts w:cs="Arial"/>
          <w:szCs w:val="22"/>
        </w:rPr>
        <w:t>merituoşi</w:t>
      </w:r>
      <w:proofErr w:type="spellEnd"/>
      <w:r w:rsidRPr="00321FAF">
        <w:rPr>
          <w:rFonts w:cs="Arial"/>
          <w:szCs w:val="22"/>
        </w:rPr>
        <w:t xml:space="preserve"> s-a </w:t>
      </w:r>
      <w:proofErr w:type="spellStart"/>
      <w:r w:rsidRPr="00321FAF">
        <w:rPr>
          <w:rFonts w:cs="Arial"/>
          <w:szCs w:val="22"/>
        </w:rPr>
        <w:t>înfiinţat</w:t>
      </w:r>
      <w:proofErr w:type="spellEnd"/>
      <w:r w:rsidRPr="00321FAF">
        <w:rPr>
          <w:rFonts w:cs="Arial"/>
          <w:szCs w:val="22"/>
        </w:rPr>
        <w:t xml:space="preserve"> Clubul studenţilor</w:t>
      </w:r>
      <w:r w:rsidRPr="00321FAF">
        <w:rPr>
          <w:rFonts w:cs="Arial"/>
          <w:i/>
          <w:szCs w:val="22"/>
        </w:rPr>
        <w:t xml:space="preserve"> </w:t>
      </w:r>
      <w:r w:rsidRPr="00321FAF">
        <w:rPr>
          <w:rFonts w:cs="Arial"/>
          <w:szCs w:val="22"/>
        </w:rPr>
        <w:t>de</w:t>
      </w:r>
      <w:r w:rsidRPr="00321FAF">
        <w:rPr>
          <w:rFonts w:cs="Arial"/>
          <w:i/>
          <w:szCs w:val="22"/>
        </w:rPr>
        <w:t xml:space="preserve"> </w:t>
      </w:r>
      <w:r w:rsidRPr="00321FAF">
        <w:rPr>
          <w:rFonts w:cs="Arial"/>
          <w:szCs w:val="22"/>
        </w:rPr>
        <w:t>elită. În Statutul Clubului studenţilor de elită din UVT (Anexa</w:t>
      </w:r>
      <w:r w:rsidRPr="00321FAF">
        <w:rPr>
          <w:rFonts w:cs="Arial"/>
          <w:b/>
          <w:szCs w:val="22"/>
        </w:rPr>
        <w:t xml:space="preserve"> </w:t>
      </w:r>
      <w:r w:rsidRPr="00321FAF">
        <w:rPr>
          <w:rFonts w:cs="Arial"/>
          <w:szCs w:val="22"/>
        </w:rPr>
        <w:t xml:space="preserve">C.5.1.4.f) sunt prevăzute </w:t>
      </w:r>
      <w:proofErr w:type="spellStart"/>
      <w:r w:rsidRPr="00321FAF">
        <w:rPr>
          <w:rFonts w:cs="Arial"/>
          <w:szCs w:val="22"/>
        </w:rPr>
        <w:t>condiţiile</w:t>
      </w:r>
      <w:proofErr w:type="spellEnd"/>
      <w:r w:rsidRPr="00321FAF">
        <w:rPr>
          <w:rFonts w:cs="Arial"/>
          <w:szCs w:val="22"/>
        </w:rPr>
        <w:t xml:space="preserve"> în care studenţii pot accede în acest club, raporturile clubului cu conducerea universității, respectiv facilitățile și beneficiile membrilor.</w:t>
      </w:r>
    </w:p>
    <w:p w:rsidR="0059450F" w:rsidRPr="00321FAF" w:rsidRDefault="0059450F" w:rsidP="0059450F">
      <w:pPr>
        <w:rPr>
          <w:spacing w:val="-4"/>
        </w:rPr>
      </w:pPr>
      <w:r w:rsidRPr="00321FAF">
        <w:tab/>
      </w:r>
      <w:r w:rsidRPr="00321FAF">
        <w:rPr>
          <w:spacing w:val="-4"/>
        </w:rPr>
        <w:t xml:space="preserve">Creșterea </w:t>
      </w:r>
      <w:bookmarkStart w:id="129" w:name="_Toc408561174"/>
      <w:r w:rsidRPr="00321FAF">
        <w:rPr>
          <w:spacing w:val="-4"/>
        </w:rPr>
        <w:t>nivelului de implicare în viața comunității academice studențești, rezultatele profesionale ale studenților și participarea la activitățile educaționale, sociale și culturale au constituit o preocupare a UVT, fapt pentru care anual sunt acordate un număr de 14 burse studenților care îndeplinesc criteriile menționate, în baza unui concurs de selecție (Anexa C.5.1.3.b).</w:t>
      </w:r>
    </w:p>
    <w:p w:rsidR="0059450F" w:rsidRPr="00321FAF" w:rsidRDefault="0059450F" w:rsidP="0059450F">
      <w:pPr>
        <w:rPr>
          <w:rFonts w:cs="Arial"/>
          <w:szCs w:val="22"/>
        </w:rPr>
      </w:pPr>
      <w:r w:rsidRPr="00321FAF">
        <w:rPr>
          <w:rFonts w:cs="Arial"/>
          <w:szCs w:val="22"/>
        </w:rPr>
        <w:tab/>
        <w:t xml:space="preserve">Stimularea cetățeniei active, implicarea studenților în viața comunității, coroborată cu dezvoltarea abilităților practice, ca obiectivare a competențelor transversale dobândite prin frecventarea disciplinelor complementare au fost materializate de UVT prin acordarea ECTS și recunoașterea activităților de voluntariat (Anexa C.5.1.3.c). </w:t>
      </w:r>
    </w:p>
    <w:p w:rsidR="0059450F" w:rsidRPr="00321FAF" w:rsidRDefault="0059450F" w:rsidP="0059450F">
      <w:pPr>
        <w:rPr>
          <w:rFonts w:cs="Arial"/>
          <w:szCs w:val="22"/>
        </w:rPr>
      </w:pPr>
      <w:r w:rsidRPr="00321FAF">
        <w:rPr>
          <w:rFonts w:cs="Arial"/>
          <w:szCs w:val="22"/>
        </w:rPr>
        <w:tab/>
        <w:t xml:space="preserve">Susținerea activismului comunitar în viața universitară studențească este recunoscută de UVT prin acordarea unor puncte suplimentare în procesele de acordarea a burselor studențești de excelență, a obținerii locurilor în taberele studențești și în căminele universității. </w:t>
      </w:r>
    </w:p>
    <w:p w:rsidR="0059450F" w:rsidRPr="00321FAF" w:rsidRDefault="0059450F" w:rsidP="0059450F">
      <w:pPr>
        <w:keepNext/>
        <w:keepLines/>
        <w:spacing w:before="40"/>
        <w:ind w:firstLine="567"/>
        <w:outlineLvl w:val="2"/>
        <w:rPr>
          <w:rFonts w:eastAsiaTheme="majorEastAsia" w:cs="Arial"/>
          <w:b/>
          <w:szCs w:val="22"/>
        </w:rPr>
      </w:pPr>
    </w:p>
    <w:p w:rsidR="0059450F" w:rsidRPr="00321FAF" w:rsidRDefault="0059450F" w:rsidP="0059450F">
      <w:pPr>
        <w:keepNext/>
        <w:keepLines/>
        <w:spacing w:before="40"/>
        <w:ind w:firstLine="567"/>
        <w:outlineLvl w:val="2"/>
        <w:rPr>
          <w:rFonts w:eastAsiaTheme="majorEastAsia" w:cs="Arial"/>
          <w:b/>
          <w:szCs w:val="22"/>
        </w:rPr>
      </w:pPr>
      <w:bookmarkStart w:id="130" w:name="_Toc409697973"/>
      <w:bookmarkStart w:id="131" w:name="_Toc409793575"/>
      <w:r w:rsidRPr="00321FAF">
        <w:rPr>
          <w:rFonts w:eastAsiaTheme="majorEastAsia" w:cs="Arial"/>
          <w:b/>
          <w:szCs w:val="22"/>
        </w:rPr>
        <w:t>C.5.1.4. Servicii studențești</w:t>
      </w:r>
      <w:bookmarkEnd w:id="129"/>
      <w:bookmarkEnd w:id="130"/>
      <w:bookmarkEnd w:id="131"/>
    </w:p>
    <w:p w:rsidR="0059450F" w:rsidRPr="00321FAF" w:rsidRDefault="0059450F" w:rsidP="0059450F">
      <w:pPr>
        <w:ind w:firstLine="567"/>
        <w:rPr>
          <w:rFonts w:cs="Arial"/>
          <w:spacing w:val="-4"/>
          <w:szCs w:val="22"/>
        </w:rPr>
      </w:pPr>
      <w:r w:rsidRPr="00321FAF">
        <w:rPr>
          <w:rFonts w:cs="Arial"/>
          <w:spacing w:val="-4"/>
          <w:szCs w:val="22"/>
        </w:rPr>
        <w:t xml:space="preserve">Universitatea de Vest din Timişoara dispune de un număr optim de servicii sociale, culturale şi sportive pentru studenţi cum sunt: servicii medicale, spaţii de cazare pentru studenţi, baze sportive, baze de practică și de recreere, diferite servicii de consiliere, spații de servire a mesei. </w:t>
      </w:r>
    </w:p>
    <w:p w:rsidR="0059450F" w:rsidRPr="00321FAF" w:rsidRDefault="0059450F" w:rsidP="0059450F">
      <w:pPr>
        <w:ind w:firstLine="567"/>
        <w:rPr>
          <w:rFonts w:cs="Arial"/>
          <w:szCs w:val="22"/>
        </w:rPr>
      </w:pPr>
      <w:r w:rsidRPr="00321FAF">
        <w:rPr>
          <w:rFonts w:cs="Arial"/>
          <w:szCs w:val="22"/>
        </w:rPr>
        <w:t xml:space="preserve">Universitatea de Vest din Timişoara oferă servicii variate studenţilor şi dispune de programe specifice pentru asigurarea unei </w:t>
      </w:r>
      <w:proofErr w:type="spellStart"/>
      <w:r w:rsidRPr="00321FAF">
        <w:rPr>
          <w:rFonts w:cs="Arial"/>
          <w:szCs w:val="22"/>
        </w:rPr>
        <w:t>vieţi</w:t>
      </w:r>
      <w:proofErr w:type="spellEnd"/>
      <w:r w:rsidRPr="00321FAF">
        <w:rPr>
          <w:rFonts w:cs="Arial"/>
          <w:szCs w:val="22"/>
        </w:rPr>
        <w:t xml:space="preserve"> studenţeşti de calitate, pe care le monitorizează şi le evaluează periodic.</w:t>
      </w:r>
    </w:p>
    <w:p w:rsidR="0059450F" w:rsidRPr="00321FAF" w:rsidRDefault="0059450F" w:rsidP="0059450F">
      <w:pPr>
        <w:ind w:firstLine="567"/>
        <w:rPr>
          <w:rFonts w:cs="Arial"/>
          <w:b/>
          <w:szCs w:val="22"/>
        </w:rPr>
      </w:pPr>
      <w:r w:rsidRPr="00321FAF">
        <w:rPr>
          <w:rFonts w:cs="Arial"/>
          <w:szCs w:val="22"/>
        </w:rPr>
        <w:t xml:space="preserve">Studenţii Universităţii de Vest din Timişoara beneficiază de servicii medicale, asigurate de 13 cabinete de profil care </w:t>
      </w:r>
      <w:proofErr w:type="spellStart"/>
      <w:r w:rsidRPr="00321FAF">
        <w:rPr>
          <w:rFonts w:cs="Arial"/>
          <w:szCs w:val="22"/>
        </w:rPr>
        <w:t>funcţionează</w:t>
      </w:r>
      <w:proofErr w:type="spellEnd"/>
      <w:r w:rsidRPr="00321FAF">
        <w:rPr>
          <w:rFonts w:cs="Arial"/>
          <w:szCs w:val="22"/>
        </w:rPr>
        <w:t xml:space="preserve"> în clădirea situată în Timişoara, în incinta Complexului studențesc (Anexa C.5.1.4.a).</w:t>
      </w:r>
    </w:p>
    <w:p w:rsidR="0059450F" w:rsidRPr="00321FAF" w:rsidRDefault="0059450F" w:rsidP="0059450F">
      <w:pPr>
        <w:ind w:firstLine="567"/>
        <w:rPr>
          <w:rFonts w:cs="Arial"/>
          <w:spacing w:val="-4"/>
          <w:szCs w:val="22"/>
        </w:rPr>
      </w:pPr>
      <w:r w:rsidRPr="00321FAF">
        <w:rPr>
          <w:rFonts w:cs="Arial"/>
          <w:spacing w:val="-4"/>
          <w:szCs w:val="22"/>
        </w:rPr>
        <w:t xml:space="preserve">Cazarea studenţilor în cămine se face potrivit unui regulament aprobat prin Hotărâre a Senatului Universităţii de Vest din Timişoara, care stabileşte </w:t>
      </w:r>
      <w:proofErr w:type="spellStart"/>
      <w:r w:rsidRPr="00321FAF">
        <w:rPr>
          <w:rFonts w:cs="Arial"/>
          <w:spacing w:val="-4"/>
          <w:szCs w:val="22"/>
        </w:rPr>
        <w:t>condiţiile</w:t>
      </w:r>
      <w:proofErr w:type="spellEnd"/>
      <w:r w:rsidRPr="00321FAF">
        <w:rPr>
          <w:rFonts w:cs="Arial"/>
          <w:spacing w:val="-4"/>
          <w:szCs w:val="22"/>
        </w:rPr>
        <w:t>, criteriile şi punctajul acordat studenţilor care solicită cazare în campusul U.V.T (Anexele C.5.1.4.b şi C.5.1.4.c). Există 3090 locuri în cămine, corespunzătoare unui procent de peste 62% din totalul solicitărilor studenţilor ce provin din alte localități din afara Timișoarei, pentru anul 2014.</w:t>
      </w:r>
    </w:p>
    <w:p w:rsidR="0059450F" w:rsidRPr="00321FAF" w:rsidRDefault="0059450F" w:rsidP="0059450F">
      <w:pPr>
        <w:ind w:firstLine="567"/>
        <w:rPr>
          <w:rFonts w:cs="Arial"/>
          <w:spacing w:val="-4"/>
          <w:szCs w:val="22"/>
        </w:rPr>
      </w:pPr>
      <w:r w:rsidRPr="00321FAF">
        <w:rPr>
          <w:rFonts w:cs="Arial"/>
          <w:spacing w:val="-4"/>
          <w:szCs w:val="22"/>
        </w:rPr>
        <w:t xml:space="preserve">La începutul fiecărui an universitar, în fiecare lună este analizat gradul de ocupare al locurilor din căminele studențești și sunt redistribuite locurile vacante, fapt pentru care la începutul lunii decembrie sunt soluționate integral solicitările studenților de a se caza în căminele UVT. </w:t>
      </w:r>
    </w:p>
    <w:p w:rsidR="0059450F" w:rsidRPr="00321FAF" w:rsidRDefault="0059450F" w:rsidP="0059450F">
      <w:pPr>
        <w:ind w:firstLine="567"/>
        <w:rPr>
          <w:rFonts w:cs="Arial"/>
          <w:szCs w:val="22"/>
        </w:rPr>
      </w:pPr>
      <w:r w:rsidRPr="00321FAF">
        <w:rPr>
          <w:rFonts w:cs="Arial"/>
          <w:szCs w:val="22"/>
        </w:rPr>
        <w:t>Universitatea de Vest din Timişoara dispune de baze sportive care oferă studenţilor posibilitatea desfăşurării unor activităţi fizice în aer liber şi în spaţii specifice acestor tipuri de activităţi (Anexa C.5.1.4.d).</w:t>
      </w:r>
    </w:p>
    <w:p w:rsidR="0059450F" w:rsidRPr="00321FAF" w:rsidRDefault="0059450F" w:rsidP="0059450F">
      <w:pPr>
        <w:ind w:firstLine="567"/>
        <w:rPr>
          <w:rFonts w:cs="Arial"/>
          <w:szCs w:val="22"/>
        </w:rPr>
      </w:pPr>
      <w:r w:rsidRPr="00321FAF">
        <w:rPr>
          <w:rFonts w:cs="Arial"/>
          <w:szCs w:val="22"/>
        </w:rPr>
        <w:t xml:space="preserve">Studenţii sunt </w:t>
      </w:r>
      <w:proofErr w:type="spellStart"/>
      <w:r w:rsidRPr="00321FAF">
        <w:rPr>
          <w:rFonts w:cs="Arial"/>
          <w:szCs w:val="22"/>
        </w:rPr>
        <w:t>organizaţi</w:t>
      </w:r>
      <w:proofErr w:type="spellEnd"/>
      <w:r w:rsidRPr="00321FAF">
        <w:rPr>
          <w:rFonts w:cs="Arial"/>
          <w:szCs w:val="22"/>
        </w:rPr>
        <w:t xml:space="preserve"> în mod legal în cadrul mai multor organizații studențești profesionale și sunt reprezentați de către </w:t>
      </w:r>
      <w:proofErr w:type="spellStart"/>
      <w:r w:rsidRPr="00321FAF">
        <w:rPr>
          <w:rFonts w:cs="Arial"/>
          <w:i/>
          <w:szCs w:val="22"/>
        </w:rPr>
        <w:t>Organizaţia</w:t>
      </w:r>
      <w:proofErr w:type="spellEnd"/>
      <w:r w:rsidRPr="00321FAF">
        <w:rPr>
          <w:rFonts w:cs="Arial"/>
          <w:i/>
          <w:szCs w:val="22"/>
        </w:rPr>
        <w:t xml:space="preserve"> Studenţilor din Universitatea</w:t>
      </w:r>
      <w:r w:rsidR="00B367FF" w:rsidRPr="00321FAF">
        <w:rPr>
          <w:rFonts w:cs="Arial"/>
          <w:i/>
          <w:szCs w:val="22"/>
        </w:rPr>
        <w:t xml:space="preserve"> </w:t>
      </w:r>
      <w:r w:rsidRPr="00321FAF">
        <w:rPr>
          <w:rFonts w:cs="Arial"/>
          <w:i/>
          <w:szCs w:val="22"/>
        </w:rPr>
        <w:t>de Vest din</w:t>
      </w:r>
      <w:r w:rsidRPr="00321FAF">
        <w:rPr>
          <w:rFonts w:cs="Arial"/>
          <w:szCs w:val="22"/>
        </w:rPr>
        <w:t xml:space="preserve"> </w:t>
      </w:r>
      <w:r w:rsidRPr="00321FAF">
        <w:rPr>
          <w:rFonts w:cs="Arial"/>
          <w:i/>
          <w:szCs w:val="22"/>
        </w:rPr>
        <w:t>Timişoara</w:t>
      </w:r>
      <w:r w:rsidRPr="00321FAF">
        <w:rPr>
          <w:rFonts w:cs="Arial"/>
          <w:szCs w:val="22"/>
        </w:rPr>
        <w:t xml:space="preserve"> (OSUT) care </w:t>
      </w:r>
      <w:proofErr w:type="spellStart"/>
      <w:r w:rsidRPr="00321FAF">
        <w:rPr>
          <w:rFonts w:cs="Arial"/>
          <w:szCs w:val="22"/>
        </w:rPr>
        <w:t>funcţionează</w:t>
      </w:r>
      <w:proofErr w:type="spellEnd"/>
      <w:r w:rsidRPr="00321FAF">
        <w:rPr>
          <w:rFonts w:cs="Arial"/>
          <w:szCs w:val="22"/>
        </w:rPr>
        <w:t xml:space="preserve"> în baza unui statut propriu (Anexa C.5.1.4.e). Proiectele şi activităţile OSUT sunt pentru perioada 2010-2016 sunt descrise în</w:t>
      </w:r>
      <w:r w:rsidRPr="00321FAF">
        <w:rPr>
          <w:rFonts w:cs="Arial"/>
          <w:b/>
          <w:szCs w:val="22"/>
        </w:rPr>
        <w:t xml:space="preserve"> </w:t>
      </w:r>
      <w:r w:rsidRPr="00321FAF">
        <w:rPr>
          <w:rFonts w:cs="Arial"/>
          <w:szCs w:val="22"/>
        </w:rPr>
        <w:t>(Anexa C.5.1.4.g).</w:t>
      </w:r>
    </w:p>
    <w:p w:rsidR="0059450F" w:rsidRPr="00321FAF" w:rsidRDefault="0059450F" w:rsidP="0059450F">
      <w:pPr>
        <w:ind w:firstLine="567"/>
        <w:rPr>
          <w:rFonts w:cs="Arial"/>
          <w:spacing w:val="-4"/>
          <w:szCs w:val="22"/>
        </w:rPr>
      </w:pPr>
      <w:r w:rsidRPr="00321FAF">
        <w:rPr>
          <w:rFonts w:cs="Arial"/>
          <w:spacing w:val="-4"/>
          <w:szCs w:val="22"/>
        </w:rPr>
        <w:t xml:space="preserve">OSUT apără interesele comune ale studenţilor şi sprijină participarea acestora la buna </w:t>
      </w:r>
      <w:proofErr w:type="spellStart"/>
      <w:r w:rsidRPr="00321FAF">
        <w:rPr>
          <w:rFonts w:cs="Arial"/>
          <w:spacing w:val="-4"/>
          <w:szCs w:val="22"/>
        </w:rPr>
        <w:t>desfăşurarea</w:t>
      </w:r>
      <w:proofErr w:type="spellEnd"/>
      <w:r w:rsidRPr="00321FAF">
        <w:rPr>
          <w:rFonts w:cs="Arial"/>
          <w:spacing w:val="-4"/>
          <w:szCs w:val="22"/>
        </w:rPr>
        <w:t xml:space="preserve"> a actului </w:t>
      </w:r>
      <w:proofErr w:type="spellStart"/>
      <w:r w:rsidRPr="00321FAF">
        <w:rPr>
          <w:rFonts w:cs="Arial"/>
          <w:spacing w:val="-4"/>
          <w:szCs w:val="22"/>
        </w:rPr>
        <w:t>educaţional</w:t>
      </w:r>
      <w:proofErr w:type="spellEnd"/>
      <w:r w:rsidRPr="00321FAF">
        <w:rPr>
          <w:rFonts w:cs="Arial"/>
          <w:spacing w:val="-4"/>
          <w:szCs w:val="22"/>
        </w:rPr>
        <w:t xml:space="preserve"> şi de conducere. Oportunitățile de dezvoltare profesională și personală ale studenților sunt susținute și de activitatea celor 16 organizații și grupuri de inițiativă studențești (</w:t>
      </w:r>
      <w:r w:rsidR="008C462A" w:rsidRPr="00321FAF">
        <w:rPr>
          <w:rFonts w:cs="Arial"/>
          <w:spacing w:val="-4"/>
          <w:szCs w:val="22"/>
        </w:rPr>
        <w:t>Anexa</w:t>
      </w:r>
      <w:r w:rsidRPr="00321FAF">
        <w:rPr>
          <w:rFonts w:cs="Arial"/>
          <w:spacing w:val="-4"/>
          <w:szCs w:val="22"/>
        </w:rPr>
        <w:t xml:space="preserve"> </w:t>
      </w:r>
      <w:r w:rsidRPr="00321FAF">
        <w:rPr>
          <w:rFonts w:cs="Arial"/>
          <w:szCs w:val="22"/>
        </w:rPr>
        <w:t xml:space="preserve">5.1.4.i, </w:t>
      </w:r>
      <w:r w:rsidRPr="00321FAF">
        <w:rPr>
          <w:rFonts w:cs="Arial"/>
          <w:spacing w:val="-4"/>
          <w:szCs w:val="22"/>
        </w:rPr>
        <w:t>Anex</w:t>
      </w:r>
      <w:r w:rsidR="008C462A" w:rsidRPr="00321FAF">
        <w:rPr>
          <w:rFonts w:cs="Arial"/>
          <w:spacing w:val="-4"/>
          <w:szCs w:val="22"/>
        </w:rPr>
        <w:t>a</w:t>
      </w:r>
      <w:r w:rsidRPr="00321FAF">
        <w:rPr>
          <w:rFonts w:cs="Arial"/>
          <w:spacing w:val="-4"/>
          <w:szCs w:val="22"/>
        </w:rPr>
        <w:t xml:space="preserve"> </w:t>
      </w:r>
      <w:r w:rsidRPr="00321FAF">
        <w:rPr>
          <w:rFonts w:cs="Arial"/>
          <w:szCs w:val="22"/>
        </w:rPr>
        <w:t>5.1.4.j</w:t>
      </w:r>
      <w:r w:rsidRPr="00321FAF">
        <w:rPr>
          <w:rFonts w:cs="Arial"/>
          <w:spacing w:val="-4"/>
          <w:szCs w:val="22"/>
        </w:rPr>
        <w:t>).</w:t>
      </w:r>
    </w:p>
    <w:p w:rsidR="0059450F" w:rsidRPr="00321FAF" w:rsidRDefault="0059450F" w:rsidP="0059450F">
      <w:pPr>
        <w:ind w:firstLine="567"/>
        <w:rPr>
          <w:rFonts w:cs="Arial"/>
          <w:szCs w:val="22"/>
        </w:rPr>
      </w:pPr>
    </w:p>
    <w:p w:rsidR="0059450F" w:rsidRPr="00321FAF" w:rsidRDefault="0059450F" w:rsidP="0059450F">
      <w:pPr>
        <w:ind w:firstLine="567"/>
        <w:rPr>
          <w:rFonts w:cs="Arial"/>
          <w:szCs w:val="22"/>
        </w:rPr>
      </w:pPr>
      <w:r w:rsidRPr="00321FAF">
        <w:rPr>
          <w:rFonts w:cs="Arial"/>
          <w:szCs w:val="22"/>
        </w:rPr>
        <w:lastRenderedPageBreak/>
        <w:t xml:space="preserve">Anual, împreună cu OSUT, UVT elaborează, tipărește și distribuite un instrument util studenților de anul I ce conține informații despre normativele, viața studențească și repere ale vieții socioculturale din Timișoara (Anexa C.5.1.4.h). </w:t>
      </w:r>
    </w:p>
    <w:p w:rsidR="0059450F" w:rsidRPr="00321FAF" w:rsidRDefault="0059450F" w:rsidP="0059450F">
      <w:pPr>
        <w:keepNext/>
        <w:keepLines/>
        <w:spacing w:before="240"/>
        <w:outlineLvl w:val="0"/>
        <w:rPr>
          <w:rFonts w:eastAsiaTheme="majorEastAsia" w:cs="Arial"/>
          <w:b/>
          <w:spacing w:val="-4"/>
          <w:szCs w:val="22"/>
        </w:rPr>
      </w:pPr>
      <w:bookmarkStart w:id="132" w:name="_Toc408561175"/>
      <w:bookmarkStart w:id="133" w:name="_Toc409697974"/>
      <w:bookmarkStart w:id="134" w:name="_Toc409793576"/>
      <w:r w:rsidRPr="00321FAF">
        <w:rPr>
          <w:rFonts w:eastAsiaTheme="majorEastAsia" w:cs="Arial"/>
          <w:b/>
          <w:spacing w:val="-4"/>
          <w:szCs w:val="22"/>
        </w:rPr>
        <w:t>Criteriul C.6. Baze de date actualizate sistematic, referitoare la asigurarea internă a calității</w:t>
      </w:r>
      <w:bookmarkEnd w:id="132"/>
      <w:bookmarkEnd w:id="133"/>
      <w:bookmarkEnd w:id="134"/>
    </w:p>
    <w:p w:rsidR="0059450F" w:rsidRPr="00321FAF" w:rsidRDefault="0059450F" w:rsidP="0059450F">
      <w:pPr>
        <w:keepNext/>
        <w:keepLines/>
        <w:spacing w:before="40"/>
        <w:outlineLvl w:val="1"/>
        <w:rPr>
          <w:rFonts w:eastAsiaTheme="majorEastAsia" w:cstheme="majorBidi"/>
          <w:b/>
          <w:szCs w:val="26"/>
        </w:rPr>
      </w:pPr>
      <w:bookmarkStart w:id="135" w:name="_Toc409697975"/>
      <w:bookmarkStart w:id="136" w:name="_Toc409793577"/>
      <w:r w:rsidRPr="00321FAF">
        <w:rPr>
          <w:rFonts w:eastAsiaTheme="majorEastAsia" w:cstheme="majorBidi"/>
          <w:b/>
          <w:szCs w:val="26"/>
        </w:rPr>
        <w:t>Standard C.6.1. Sisteme de informații</w:t>
      </w:r>
      <w:bookmarkEnd w:id="135"/>
      <w:bookmarkEnd w:id="136"/>
    </w:p>
    <w:p w:rsidR="0059450F" w:rsidRPr="00321FAF" w:rsidRDefault="0059450F" w:rsidP="0059450F">
      <w:pPr>
        <w:rPr>
          <w:rFonts w:cs="Arial"/>
          <w:b/>
          <w:szCs w:val="22"/>
        </w:rPr>
      </w:pPr>
    </w:p>
    <w:p w:rsidR="0059450F" w:rsidRPr="00321FAF" w:rsidRDefault="0059450F" w:rsidP="0059450F">
      <w:pPr>
        <w:keepNext/>
        <w:keepLines/>
        <w:spacing w:before="40"/>
        <w:outlineLvl w:val="2"/>
        <w:rPr>
          <w:rFonts w:eastAsiaTheme="majorEastAsia" w:cstheme="majorBidi"/>
          <w:b/>
          <w:szCs w:val="24"/>
        </w:rPr>
      </w:pPr>
      <w:bookmarkStart w:id="137" w:name="_Toc409697976"/>
      <w:bookmarkStart w:id="138" w:name="_Toc409793578"/>
      <w:r w:rsidRPr="00321FAF">
        <w:rPr>
          <w:rFonts w:eastAsiaTheme="majorEastAsia" w:cstheme="majorBidi"/>
          <w:b/>
          <w:szCs w:val="24"/>
        </w:rPr>
        <w:t>C.6.1.1. Baze de date și informații</w:t>
      </w:r>
      <w:bookmarkEnd w:id="137"/>
      <w:bookmarkEnd w:id="138"/>
    </w:p>
    <w:p w:rsidR="0059450F" w:rsidRPr="00321FAF" w:rsidRDefault="0059450F" w:rsidP="0059450F">
      <w:pPr>
        <w:ind w:firstLine="709"/>
        <w:rPr>
          <w:rFonts w:cs="Arial"/>
          <w:szCs w:val="22"/>
        </w:rPr>
      </w:pPr>
      <w:r w:rsidRPr="00321FAF">
        <w:rPr>
          <w:rFonts w:cs="Arial"/>
          <w:szCs w:val="22"/>
        </w:rPr>
        <w:t xml:space="preserve">Pe baza serviciilor IT și a aplicațiilor implementate și dezvoltate de către </w:t>
      </w:r>
      <w:r w:rsidRPr="00321FAF">
        <w:rPr>
          <w:rFonts w:cs="Arial"/>
          <w:i/>
          <w:szCs w:val="22"/>
        </w:rPr>
        <w:t>Departamentul de Informatizare și Comunicații</w:t>
      </w:r>
      <w:r w:rsidRPr="00321FAF">
        <w:rPr>
          <w:rFonts w:cs="Arial"/>
          <w:szCs w:val="22"/>
        </w:rPr>
        <w:t xml:space="preserve"> din cadrul UVT, la nivelul tuturor unităților structurale administrative și academice ale universității, este asigurată funcționarea Sistemului Informatic Integrat ACADEMIS - (Anexa C.6.1.1.1.a) prin care se realizează colectarea, prelucrarea</w:t>
      </w:r>
      <w:r w:rsidR="00B367FF" w:rsidRPr="00321FAF">
        <w:rPr>
          <w:rFonts w:cs="Arial"/>
          <w:szCs w:val="22"/>
        </w:rPr>
        <w:t xml:space="preserve"> </w:t>
      </w:r>
      <w:r w:rsidRPr="00321FAF">
        <w:rPr>
          <w:rFonts w:cs="Arial"/>
          <w:szCs w:val="22"/>
        </w:rPr>
        <w:t>și analiza datelor și valorificarea informațiilor prelucrate, inclusiv în procesul de evaluare instituțională a calității. Accesul la serviciile Internet facil, permanent și în toate locațiile UVT (inclusiv campus studențesc), pentru toți studenții și personalul UVT, precum și celelalte servicii Intranet din rețeaua de comunicații UVT net asigură o comunicare permanentă și eficientă între structurile cu responsabilități în domeniul calității.</w:t>
      </w:r>
    </w:p>
    <w:p w:rsidR="0059450F" w:rsidRPr="00321FAF" w:rsidRDefault="0059450F" w:rsidP="0059450F">
      <w:pPr>
        <w:ind w:firstLine="709"/>
        <w:rPr>
          <w:rFonts w:cs="Arial"/>
          <w:szCs w:val="22"/>
        </w:rPr>
      </w:pPr>
      <w:r w:rsidRPr="00321FAF">
        <w:rPr>
          <w:rFonts w:cs="Arial"/>
          <w:szCs w:val="22"/>
        </w:rPr>
        <w:t>Modulul de management al școlarității, componentă de bază a Sistemului Informatic Integrat ACADEMIS, permite gestiunea informatizată a unor procese importante ale actului educațional: admiterea, parcursul traiectoriei de școlaritate a studentului pentru toate ciclurile de învățământ, înscriere la disciplinele care permit dobândirea de competențe transversale, plata burselor și a taxelor de școlaritate, emiterea documentelor de studii la absolvire. Acest modul este integrat cu modulul de gestiune economico-financiară al Sistemului Informatic Integrat ACADEMIS, permițând atât elaborarea statelor de funcții, pornind de la planurile de învățământ, formațiile de studiu și cadrele didactice titulare de discipline cât și elaborarea bugetelor</w:t>
      </w:r>
      <w:r w:rsidR="00B367FF" w:rsidRPr="00321FAF">
        <w:rPr>
          <w:rFonts w:cs="Arial"/>
          <w:szCs w:val="22"/>
        </w:rPr>
        <w:t xml:space="preserve"> </w:t>
      </w:r>
      <w:r w:rsidRPr="00321FAF">
        <w:rPr>
          <w:rFonts w:cs="Arial"/>
          <w:szCs w:val="22"/>
        </w:rPr>
        <w:t>la nivel de departament, pentru gestionarea eficientă a resurselor financiare necesare procesului educațional și asigurării standardelor de calitate.</w:t>
      </w:r>
    </w:p>
    <w:p w:rsidR="0059450F" w:rsidRPr="00321FAF" w:rsidRDefault="0059450F" w:rsidP="0059450F">
      <w:pPr>
        <w:ind w:firstLine="709"/>
        <w:rPr>
          <w:rFonts w:cs="Arial"/>
          <w:szCs w:val="22"/>
        </w:rPr>
      </w:pPr>
      <w:r w:rsidRPr="00321FAF">
        <w:rPr>
          <w:rFonts w:cs="Arial"/>
          <w:szCs w:val="22"/>
        </w:rPr>
        <w:t xml:space="preserve">Începând cu anul universitar 2013-2014, UVT a implementat platforma </w:t>
      </w:r>
      <w:proofErr w:type="spellStart"/>
      <w:r w:rsidRPr="00321FAF">
        <w:rPr>
          <w:rFonts w:cs="Arial"/>
          <w:szCs w:val="22"/>
        </w:rPr>
        <w:t>colaborativă</w:t>
      </w:r>
      <w:proofErr w:type="spellEnd"/>
      <w:r w:rsidRPr="00321FAF">
        <w:rPr>
          <w:rFonts w:cs="Arial"/>
          <w:szCs w:val="22"/>
        </w:rPr>
        <w:t xml:space="preserve"> e-UVT (Anexa C.6.1.1.1.b) care permite colectarea și stocarea informațiilor în sistem </w:t>
      </w:r>
      <w:proofErr w:type="spellStart"/>
      <w:r w:rsidRPr="00321FAF">
        <w:rPr>
          <w:rFonts w:cs="Arial"/>
          <w:szCs w:val="22"/>
        </w:rPr>
        <w:t>Cloud</w:t>
      </w:r>
      <w:proofErr w:type="spellEnd"/>
      <w:r w:rsidRPr="00321FAF">
        <w:rPr>
          <w:rFonts w:cs="Arial"/>
          <w:szCs w:val="22"/>
        </w:rPr>
        <w:t>, creșterea gradului de interacțiune mediată în ceea ce privește administrarea și prelucrarea datelor despre procesul educațional. În vederea creșterii gradului de accesibilizare a informațiilor și</w:t>
      </w:r>
      <w:r w:rsidR="00B367FF" w:rsidRPr="00321FAF">
        <w:rPr>
          <w:rFonts w:cs="Arial"/>
          <w:szCs w:val="22"/>
        </w:rPr>
        <w:t xml:space="preserve"> </w:t>
      </w:r>
      <w:r w:rsidRPr="00321FAF">
        <w:rPr>
          <w:rFonts w:cs="Arial"/>
          <w:szCs w:val="22"/>
        </w:rPr>
        <w:t xml:space="preserve">de comunicare structurată, în cadrul sistemului informatic bazat pe tehnologie </w:t>
      </w:r>
      <w:proofErr w:type="spellStart"/>
      <w:r w:rsidRPr="00321FAF">
        <w:rPr>
          <w:rFonts w:cs="Arial"/>
          <w:szCs w:val="22"/>
        </w:rPr>
        <w:t>Cloud</w:t>
      </w:r>
      <w:proofErr w:type="spellEnd"/>
      <w:r w:rsidRPr="00321FAF">
        <w:rPr>
          <w:rFonts w:cs="Arial"/>
          <w:szCs w:val="22"/>
        </w:rPr>
        <w:t xml:space="preserve"> au fost create </w:t>
      </w:r>
      <w:proofErr w:type="spellStart"/>
      <w:r w:rsidRPr="00321FAF">
        <w:rPr>
          <w:rFonts w:cs="Arial"/>
          <w:szCs w:val="22"/>
        </w:rPr>
        <w:t>profile</w:t>
      </w:r>
      <w:proofErr w:type="spellEnd"/>
      <w:r w:rsidRPr="00321FAF">
        <w:rPr>
          <w:rFonts w:cs="Arial"/>
          <w:szCs w:val="22"/>
        </w:rPr>
        <w:t xml:space="preserve"> diferențiate de utilizatori cu acces securizat la o categorie bine definită de informații </w:t>
      </w:r>
      <w:r w:rsidRPr="00321FAF">
        <w:rPr>
          <w:rFonts w:cs="Arial"/>
          <w:szCs w:val="22"/>
        </w:rPr>
        <w:lastRenderedPageBreak/>
        <w:t>(studenții au acces la informații despre școlaritate, cadrele didactice au acces la situația școlara a studenților, structurile de management pot extrage și structura informații generate multicriterial cu privire la departamentele pe care le au în administrare).</w:t>
      </w:r>
    </w:p>
    <w:p w:rsidR="0059450F" w:rsidRPr="00321FAF" w:rsidRDefault="0059450F" w:rsidP="0059450F">
      <w:pPr>
        <w:ind w:firstLine="709"/>
        <w:rPr>
          <w:rFonts w:cs="Arial"/>
          <w:szCs w:val="22"/>
        </w:rPr>
      </w:pPr>
      <w:r w:rsidRPr="00321FAF">
        <w:rPr>
          <w:rFonts w:cs="Arial"/>
          <w:szCs w:val="22"/>
        </w:rPr>
        <w:t xml:space="preserve">Platforma </w:t>
      </w:r>
      <w:proofErr w:type="spellStart"/>
      <w:r w:rsidRPr="00321FAF">
        <w:rPr>
          <w:rFonts w:cs="Arial"/>
          <w:szCs w:val="22"/>
        </w:rPr>
        <w:t>colaborativă</w:t>
      </w:r>
      <w:proofErr w:type="spellEnd"/>
      <w:r w:rsidRPr="00321FAF">
        <w:rPr>
          <w:rFonts w:cs="Arial"/>
          <w:szCs w:val="22"/>
        </w:rPr>
        <w:t xml:space="preserve"> e-UVT este un instrument modern, solid, sigur și eficient care permite o comunicare mai bună la nivel instituțional și oferă instrumente pentru activități </w:t>
      </w:r>
      <w:proofErr w:type="spellStart"/>
      <w:r w:rsidRPr="00321FAF">
        <w:rPr>
          <w:rFonts w:cs="Arial"/>
          <w:szCs w:val="22"/>
        </w:rPr>
        <w:t>colaborative</w:t>
      </w:r>
      <w:proofErr w:type="spellEnd"/>
      <w:r w:rsidRPr="00321FAF">
        <w:rPr>
          <w:rFonts w:cs="Arial"/>
          <w:szCs w:val="22"/>
        </w:rPr>
        <w:t>: profesor-profesor, profesor-student și student-student.</w:t>
      </w:r>
    </w:p>
    <w:p w:rsidR="0059450F" w:rsidRPr="00321FAF" w:rsidRDefault="0059450F" w:rsidP="0059450F">
      <w:pPr>
        <w:ind w:firstLine="709"/>
        <w:rPr>
          <w:rFonts w:cs="Arial"/>
          <w:szCs w:val="22"/>
        </w:rPr>
      </w:pPr>
      <w:r w:rsidRPr="00321FAF">
        <w:rPr>
          <w:rFonts w:cs="Arial"/>
          <w:szCs w:val="22"/>
        </w:rPr>
        <w:t>Toate sistemele de informații și resursele online</w:t>
      </w:r>
      <w:r w:rsidR="00B367FF" w:rsidRPr="00321FAF">
        <w:rPr>
          <w:rFonts w:cs="Arial"/>
          <w:szCs w:val="22"/>
        </w:rPr>
        <w:t xml:space="preserve"> </w:t>
      </w:r>
      <w:r w:rsidRPr="00321FAF">
        <w:rPr>
          <w:rFonts w:cs="Arial"/>
          <w:szCs w:val="22"/>
        </w:rPr>
        <w:t>dezvoltate în UVT pentru studenți vizează sporirea calității procesului educațional: platformele online dedicate învățământului la distanță pentru Facultatea de Economie și Administrare a Afacerilor</w:t>
      </w:r>
      <w:r w:rsidR="00B367FF" w:rsidRPr="00321FAF">
        <w:rPr>
          <w:rFonts w:cs="Arial"/>
          <w:szCs w:val="22"/>
        </w:rPr>
        <w:t xml:space="preserve"> </w:t>
      </w:r>
      <w:r w:rsidRPr="00321FAF">
        <w:rPr>
          <w:rFonts w:cs="Arial"/>
          <w:szCs w:val="22"/>
        </w:rPr>
        <w:t xml:space="preserve">și Facultatea de Sociologie și Psihologie, accesul online la situațiile școlare, accesul facil la Internet prin serviciul </w:t>
      </w:r>
      <w:proofErr w:type="spellStart"/>
      <w:r w:rsidRPr="00321FAF">
        <w:rPr>
          <w:rFonts w:cs="Arial"/>
          <w:i/>
          <w:szCs w:val="22"/>
        </w:rPr>
        <w:t>Eduroam</w:t>
      </w:r>
      <w:proofErr w:type="spellEnd"/>
      <w:r w:rsidRPr="00321FAF">
        <w:rPr>
          <w:rFonts w:cs="Arial"/>
          <w:i/>
          <w:szCs w:val="22"/>
        </w:rPr>
        <w:t xml:space="preserve"> </w:t>
      </w:r>
      <w:r w:rsidRPr="00321FAF">
        <w:rPr>
          <w:rFonts w:cs="Arial"/>
          <w:szCs w:val="22"/>
        </w:rPr>
        <w:t xml:space="preserve">pe parcursul mobilităților didactice și studențești Erasmus, platforma de comunicare cu Alumni, serviciul de sugestii/propuneri/sesizări. </w:t>
      </w:r>
    </w:p>
    <w:p w:rsidR="0059450F" w:rsidRPr="00321FAF" w:rsidRDefault="0059450F" w:rsidP="0059450F">
      <w:pPr>
        <w:rPr>
          <w:rFonts w:cs="Arial"/>
          <w:szCs w:val="22"/>
        </w:rPr>
      </w:pPr>
      <w:r w:rsidRPr="00321FAF">
        <w:rPr>
          <w:rFonts w:cs="Arial"/>
          <w:szCs w:val="22"/>
        </w:rPr>
        <w:tab/>
        <w:t xml:space="preserve">Menționăm că toate sistemele de informații și servicii IT dezvoltate în cadrul procesului de asigurare și evaluare a calității sunt bazate pe autentificarea unică (Single </w:t>
      </w:r>
      <w:proofErr w:type="spellStart"/>
      <w:r w:rsidRPr="00321FAF">
        <w:rPr>
          <w:rFonts w:cs="Arial"/>
          <w:szCs w:val="22"/>
        </w:rPr>
        <w:t>sign</w:t>
      </w:r>
      <w:proofErr w:type="spellEnd"/>
      <w:r w:rsidRPr="00321FAF">
        <w:rPr>
          <w:rFonts w:cs="Arial"/>
          <w:szCs w:val="22"/>
        </w:rPr>
        <w:t>-on) bazată pe conturile de e-mail personalizate de tip e-uvt.ro.</w:t>
      </w:r>
    </w:p>
    <w:p w:rsidR="0059450F" w:rsidRPr="00321FAF" w:rsidRDefault="0059450F" w:rsidP="0059450F">
      <w:pPr>
        <w:ind w:firstLine="709"/>
        <w:rPr>
          <w:rFonts w:cs="Arial"/>
          <w:spacing w:val="-6"/>
          <w:szCs w:val="22"/>
        </w:rPr>
      </w:pPr>
      <w:r w:rsidRPr="00321FAF">
        <w:rPr>
          <w:rFonts w:cs="Arial"/>
          <w:spacing w:val="-6"/>
          <w:szCs w:val="22"/>
        </w:rPr>
        <w:t xml:space="preserve">UVT a implementat un sistem centralizat care permite colectarea, prelucrarea şi analiza datelor şi </w:t>
      </w:r>
      <w:proofErr w:type="spellStart"/>
      <w:r w:rsidRPr="00321FAF">
        <w:rPr>
          <w:rFonts w:cs="Arial"/>
          <w:spacing w:val="-6"/>
          <w:szCs w:val="22"/>
        </w:rPr>
        <w:t>informaţiilor</w:t>
      </w:r>
      <w:proofErr w:type="spellEnd"/>
      <w:r w:rsidRPr="00321FAF">
        <w:rPr>
          <w:rFonts w:cs="Arial"/>
          <w:spacing w:val="-6"/>
          <w:szCs w:val="22"/>
        </w:rPr>
        <w:t xml:space="preserve"> relevante pentru evaluarea şi asigurarea instituţională a calităţii. Sistemul utilizează date furnizate de SCOPUS și </w:t>
      </w:r>
      <w:proofErr w:type="spellStart"/>
      <w:r w:rsidRPr="00321FAF">
        <w:rPr>
          <w:rFonts w:cs="Arial"/>
          <w:spacing w:val="-6"/>
          <w:szCs w:val="22"/>
        </w:rPr>
        <w:t>ScimagoIR</w:t>
      </w:r>
      <w:proofErr w:type="spellEnd"/>
      <w:r w:rsidRPr="00321FAF">
        <w:rPr>
          <w:rFonts w:cs="Arial"/>
          <w:spacing w:val="-6"/>
          <w:szCs w:val="22"/>
        </w:rPr>
        <w:t xml:space="preserve"> și vizează</w:t>
      </w:r>
      <w:r w:rsidR="00B367FF" w:rsidRPr="00321FAF">
        <w:rPr>
          <w:rFonts w:cs="Arial"/>
          <w:spacing w:val="-6"/>
          <w:szCs w:val="22"/>
        </w:rPr>
        <w:t xml:space="preserve"> </w:t>
      </w:r>
      <w:r w:rsidRPr="00321FAF">
        <w:rPr>
          <w:rFonts w:cs="Arial"/>
          <w:spacing w:val="-6"/>
          <w:szCs w:val="22"/>
        </w:rPr>
        <w:t>evaluarea stării instituționale a calității cercetării științifice din UVT</w:t>
      </w:r>
      <w:r w:rsidR="00B367FF" w:rsidRPr="00321FAF">
        <w:rPr>
          <w:rFonts w:cs="Arial"/>
          <w:spacing w:val="-6"/>
          <w:szCs w:val="22"/>
        </w:rPr>
        <w:t xml:space="preserve"> </w:t>
      </w:r>
      <w:r w:rsidRPr="00321FAF">
        <w:rPr>
          <w:rFonts w:cs="Arial"/>
          <w:spacing w:val="-6"/>
          <w:szCs w:val="22"/>
        </w:rPr>
        <w:t xml:space="preserve">și o compară cu starea calității cercetării științifice din alte universități din țară și din străinătate și pe baza cărora se formulează repere diferențiate – </w:t>
      </w:r>
      <w:proofErr w:type="spellStart"/>
      <w:r w:rsidRPr="00321FAF">
        <w:rPr>
          <w:rFonts w:cs="Arial"/>
          <w:spacing w:val="-6"/>
          <w:szCs w:val="22"/>
        </w:rPr>
        <w:t>benchmarks</w:t>
      </w:r>
      <w:proofErr w:type="spellEnd"/>
      <w:r w:rsidRPr="00321FAF">
        <w:rPr>
          <w:rFonts w:cs="Arial"/>
          <w:spacing w:val="-6"/>
          <w:szCs w:val="22"/>
        </w:rPr>
        <w:t xml:space="preserve">. </w:t>
      </w:r>
    </w:p>
    <w:p w:rsidR="0059450F" w:rsidRPr="00321FAF" w:rsidRDefault="0059450F" w:rsidP="0059450F">
      <w:pPr>
        <w:ind w:firstLine="709"/>
        <w:rPr>
          <w:rFonts w:cs="Arial"/>
          <w:spacing w:val="-6"/>
          <w:szCs w:val="22"/>
        </w:rPr>
      </w:pPr>
      <w:r w:rsidRPr="00321FAF">
        <w:rPr>
          <w:rFonts w:cs="Arial"/>
          <w:spacing w:val="-6"/>
          <w:szCs w:val="22"/>
        </w:rPr>
        <w:t>Pentru</w:t>
      </w:r>
      <w:r w:rsidR="00B367FF" w:rsidRPr="00321FAF">
        <w:rPr>
          <w:rFonts w:cs="Arial"/>
          <w:spacing w:val="-6"/>
          <w:szCs w:val="22"/>
        </w:rPr>
        <w:t xml:space="preserve"> </w:t>
      </w:r>
      <w:r w:rsidRPr="00321FAF">
        <w:rPr>
          <w:rFonts w:cs="Arial"/>
          <w:spacing w:val="-6"/>
          <w:szCs w:val="22"/>
        </w:rPr>
        <w:t>managementul</w:t>
      </w:r>
      <w:r w:rsidR="00B367FF" w:rsidRPr="00321FAF">
        <w:rPr>
          <w:rFonts w:cs="Arial"/>
          <w:spacing w:val="-6"/>
          <w:szCs w:val="22"/>
        </w:rPr>
        <w:t xml:space="preserve"> </w:t>
      </w:r>
      <w:r w:rsidRPr="00321FAF">
        <w:rPr>
          <w:rFonts w:cs="Arial"/>
          <w:spacing w:val="-6"/>
          <w:szCs w:val="22"/>
        </w:rPr>
        <w:t xml:space="preserve"> cercetării</w:t>
      </w:r>
      <w:r w:rsidR="00B367FF" w:rsidRPr="00321FAF">
        <w:rPr>
          <w:rFonts w:cs="Arial"/>
          <w:spacing w:val="-6"/>
          <w:szCs w:val="22"/>
        </w:rPr>
        <w:t xml:space="preserve"> </w:t>
      </w:r>
      <w:r w:rsidRPr="00321FAF">
        <w:rPr>
          <w:rFonts w:cs="Arial"/>
          <w:spacing w:val="-6"/>
          <w:szCs w:val="22"/>
        </w:rPr>
        <w:t xml:space="preserve"> se</w:t>
      </w:r>
      <w:r w:rsidR="00B367FF" w:rsidRPr="00321FAF">
        <w:rPr>
          <w:rFonts w:cs="Arial"/>
          <w:spacing w:val="-6"/>
          <w:szCs w:val="22"/>
        </w:rPr>
        <w:t xml:space="preserve"> </w:t>
      </w:r>
      <w:r w:rsidRPr="00321FAF">
        <w:rPr>
          <w:rFonts w:cs="Arial"/>
          <w:spacing w:val="-6"/>
          <w:szCs w:val="22"/>
        </w:rPr>
        <w:t>utilizează</w:t>
      </w:r>
      <w:r w:rsidR="00B367FF" w:rsidRPr="00321FAF">
        <w:rPr>
          <w:rFonts w:cs="Arial"/>
          <w:spacing w:val="-6"/>
          <w:szCs w:val="22"/>
        </w:rPr>
        <w:t xml:space="preserve"> </w:t>
      </w:r>
      <w:r w:rsidRPr="00321FAF">
        <w:rPr>
          <w:rFonts w:cs="Arial"/>
          <w:spacing w:val="-6"/>
          <w:szCs w:val="22"/>
        </w:rPr>
        <w:t>o</w:t>
      </w:r>
      <w:r w:rsidR="00B367FF" w:rsidRPr="00321FAF">
        <w:rPr>
          <w:rFonts w:cs="Arial"/>
          <w:spacing w:val="-6"/>
          <w:szCs w:val="22"/>
        </w:rPr>
        <w:t xml:space="preserve"> </w:t>
      </w:r>
      <w:proofErr w:type="spellStart"/>
      <w:r w:rsidRPr="00321FAF">
        <w:rPr>
          <w:rFonts w:cs="Arial"/>
          <w:spacing w:val="-6"/>
          <w:szCs w:val="22"/>
        </w:rPr>
        <w:t>aplicaţie</w:t>
      </w:r>
      <w:proofErr w:type="spellEnd"/>
      <w:r w:rsidR="00B367FF" w:rsidRPr="00321FAF">
        <w:rPr>
          <w:rFonts w:cs="Arial"/>
          <w:spacing w:val="-6"/>
          <w:szCs w:val="22"/>
        </w:rPr>
        <w:t xml:space="preserve"> </w:t>
      </w:r>
      <w:r w:rsidRPr="00321FAF">
        <w:rPr>
          <w:rFonts w:cs="Arial"/>
          <w:spacing w:val="-6"/>
          <w:szCs w:val="22"/>
        </w:rPr>
        <w:t>dezvoltată</w:t>
      </w:r>
      <w:r w:rsidR="00B367FF" w:rsidRPr="00321FAF">
        <w:rPr>
          <w:rFonts w:cs="Arial"/>
          <w:spacing w:val="-6"/>
          <w:szCs w:val="22"/>
        </w:rPr>
        <w:t xml:space="preserve"> </w:t>
      </w:r>
      <w:r w:rsidRPr="00321FAF">
        <w:rPr>
          <w:rFonts w:cs="Arial"/>
          <w:spacing w:val="-6"/>
          <w:szCs w:val="22"/>
        </w:rPr>
        <w:t xml:space="preserve">intern, pentru urmărirea indicatorilor de performanţă </w:t>
      </w:r>
      <w:proofErr w:type="spellStart"/>
      <w:r w:rsidRPr="00321FAF">
        <w:rPr>
          <w:rFonts w:cs="Arial"/>
          <w:spacing w:val="-6"/>
          <w:szCs w:val="22"/>
        </w:rPr>
        <w:t>utilizaţi</w:t>
      </w:r>
      <w:proofErr w:type="spellEnd"/>
      <w:r w:rsidRPr="00321FAF">
        <w:rPr>
          <w:rFonts w:cs="Arial"/>
          <w:spacing w:val="-6"/>
          <w:szCs w:val="22"/>
        </w:rPr>
        <w:t xml:space="preserve"> de standardele ministerului de resort şi UEFISCDI. În plus, faţă de </w:t>
      </w:r>
      <w:proofErr w:type="spellStart"/>
      <w:r w:rsidRPr="00321FAF">
        <w:rPr>
          <w:rFonts w:cs="Arial"/>
          <w:spacing w:val="-6"/>
          <w:szCs w:val="22"/>
        </w:rPr>
        <w:t>aceşti</w:t>
      </w:r>
      <w:proofErr w:type="spellEnd"/>
      <w:r w:rsidRPr="00321FAF">
        <w:rPr>
          <w:rFonts w:cs="Arial"/>
          <w:spacing w:val="-6"/>
          <w:szCs w:val="22"/>
        </w:rPr>
        <w:t xml:space="preserve"> indicatori obligatorii, UVT a ales să introducă şi indicatori de performanţă suplimentari (N1, N2, …,N9), care să constituie și criterii de premiere ai cercetătorilor, detaliați în Anexa C.6.1.1.1.c.</w:t>
      </w:r>
    </w:p>
    <w:p w:rsidR="0059450F" w:rsidRPr="00321FAF" w:rsidRDefault="0059450F" w:rsidP="0059450F">
      <w:pPr>
        <w:ind w:firstLine="709"/>
        <w:rPr>
          <w:rFonts w:cs="Arial"/>
          <w:b/>
          <w:spacing w:val="-2"/>
          <w:szCs w:val="22"/>
        </w:rPr>
      </w:pPr>
      <w:r w:rsidRPr="00321FAF">
        <w:rPr>
          <w:rFonts w:cs="Arial"/>
          <w:spacing w:val="-2"/>
          <w:szCs w:val="22"/>
        </w:rPr>
        <w:t xml:space="preserve">Sistemul de evaluare a stării instituționale a UVT și compararea acesteia cu alte universități din țară și străinătate utilizează mai mulți indicatori pentru asigurarea unui nivel corespunzător al calităţii instituţionale, fiecare acoperind o anumită zonă de interes (managerial, academic sau de cercetare). Rezultatele celei mai recente evaluări sunt realizate pe baza QS University </w:t>
      </w:r>
      <w:proofErr w:type="spellStart"/>
      <w:r w:rsidRPr="00321FAF">
        <w:rPr>
          <w:rFonts w:cs="Arial"/>
          <w:spacing w:val="-2"/>
          <w:szCs w:val="22"/>
        </w:rPr>
        <w:t>Rankings</w:t>
      </w:r>
      <w:proofErr w:type="spellEnd"/>
      <w:r w:rsidRPr="00321FAF">
        <w:rPr>
          <w:rFonts w:cs="Arial"/>
          <w:spacing w:val="-2"/>
          <w:szCs w:val="22"/>
        </w:rPr>
        <w:t xml:space="preserve">: EECA 2014/2015 </w:t>
      </w:r>
      <w:proofErr w:type="spellStart"/>
      <w:r w:rsidRPr="00321FAF">
        <w:rPr>
          <w:rFonts w:cs="Arial"/>
          <w:spacing w:val="-2"/>
          <w:szCs w:val="22"/>
        </w:rPr>
        <w:t>Results</w:t>
      </w:r>
      <w:proofErr w:type="spellEnd"/>
      <w:r w:rsidRPr="00321FAF">
        <w:rPr>
          <w:rFonts w:cs="Arial"/>
          <w:spacing w:val="-2"/>
          <w:szCs w:val="22"/>
        </w:rPr>
        <w:t xml:space="preserve"> și</w:t>
      </w:r>
      <w:r w:rsidR="00B367FF" w:rsidRPr="00321FAF">
        <w:rPr>
          <w:rFonts w:cs="Arial"/>
          <w:spacing w:val="-2"/>
          <w:szCs w:val="22"/>
        </w:rPr>
        <w:t xml:space="preserve"> </w:t>
      </w:r>
      <w:r w:rsidRPr="00321FAF">
        <w:rPr>
          <w:rFonts w:cs="Arial"/>
          <w:spacing w:val="-2"/>
          <w:szCs w:val="22"/>
        </w:rPr>
        <w:t>sunt prezentate în Anexa C.6.1.1.1.d.</w:t>
      </w:r>
    </w:p>
    <w:p w:rsidR="0059450F" w:rsidRPr="00321FAF" w:rsidRDefault="0059450F" w:rsidP="0059450F">
      <w:pPr>
        <w:rPr>
          <w:rFonts w:cs="Arial"/>
          <w:szCs w:val="22"/>
        </w:rPr>
      </w:pPr>
    </w:p>
    <w:p w:rsidR="0059450F" w:rsidRPr="00321FAF" w:rsidRDefault="0059450F" w:rsidP="0059450F">
      <w:pPr>
        <w:keepNext/>
        <w:keepLines/>
        <w:spacing w:before="40"/>
        <w:outlineLvl w:val="2"/>
        <w:rPr>
          <w:rFonts w:eastAsiaTheme="majorEastAsia" w:cs="Arial"/>
          <w:b/>
          <w:szCs w:val="22"/>
        </w:rPr>
      </w:pPr>
      <w:bookmarkStart w:id="139" w:name="_Toc408561177"/>
      <w:bookmarkStart w:id="140" w:name="_Toc409697977"/>
      <w:bookmarkStart w:id="141" w:name="_Toc409793579"/>
      <w:r w:rsidRPr="00321FAF">
        <w:rPr>
          <w:rFonts w:eastAsiaTheme="majorEastAsia" w:cs="Arial"/>
          <w:b/>
          <w:szCs w:val="22"/>
        </w:rPr>
        <w:lastRenderedPageBreak/>
        <w:t>Criteriul C.7. Transparența informațiilor de interes public cu privire la programele de studii și după caz, certificatele, diplomele și calificările oferite</w:t>
      </w:r>
      <w:bookmarkEnd w:id="139"/>
      <w:bookmarkEnd w:id="140"/>
      <w:bookmarkEnd w:id="141"/>
    </w:p>
    <w:p w:rsidR="0059450F" w:rsidRPr="00321FAF" w:rsidRDefault="0059450F" w:rsidP="0059450F">
      <w:pPr>
        <w:keepNext/>
        <w:keepLines/>
        <w:spacing w:before="40"/>
        <w:outlineLvl w:val="1"/>
        <w:rPr>
          <w:rFonts w:eastAsiaTheme="majorEastAsia" w:cstheme="majorBidi"/>
          <w:b/>
          <w:szCs w:val="26"/>
        </w:rPr>
      </w:pPr>
      <w:bookmarkStart w:id="142" w:name="_Toc409697978"/>
      <w:bookmarkStart w:id="143" w:name="_Toc409793580"/>
      <w:r w:rsidRPr="00321FAF">
        <w:rPr>
          <w:rFonts w:eastAsiaTheme="majorEastAsia" w:cstheme="majorBidi"/>
          <w:b/>
          <w:szCs w:val="26"/>
        </w:rPr>
        <w:t>Standard C.7.1.1 Informație publică</w:t>
      </w:r>
      <w:bookmarkEnd w:id="142"/>
      <w:bookmarkEnd w:id="143"/>
    </w:p>
    <w:p w:rsidR="0059450F" w:rsidRPr="00321FAF" w:rsidRDefault="0059450F" w:rsidP="0059450F"/>
    <w:p w:rsidR="0059450F" w:rsidRPr="00321FAF" w:rsidRDefault="0059450F" w:rsidP="0059450F">
      <w:pPr>
        <w:keepNext/>
        <w:keepLines/>
        <w:spacing w:before="40"/>
        <w:ind w:firstLine="709"/>
        <w:outlineLvl w:val="2"/>
        <w:rPr>
          <w:rFonts w:eastAsiaTheme="majorEastAsia" w:cs="Arial"/>
          <w:b/>
          <w:szCs w:val="22"/>
        </w:rPr>
      </w:pPr>
      <w:bookmarkStart w:id="144" w:name="_Toc408561179"/>
      <w:bookmarkStart w:id="145" w:name="_Toc409697979"/>
      <w:bookmarkStart w:id="146" w:name="_Toc409793581"/>
      <w:r w:rsidRPr="00321FAF">
        <w:rPr>
          <w:rFonts w:eastAsiaTheme="majorEastAsia" w:cs="Arial"/>
          <w:b/>
          <w:szCs w:val="22"/>
        </w:rPr>
        <w:t>C.7.1.1. Oferta de informații publice</w:t>
      </w:r>
      <w:bookmarkEnd w:id="144"/>
      <w:bookmarkEnd w:id="145"/>
      <w:bookmarkEnd w:id="146"/>
    </w:p>
    <w:p w:rsidR="0059450F" w:rsidRPr="00321FAF" w:rsidRDefault="0059450F" w:rsidP="0059450F">
      <w:pPr>
        <w:overflowPunct/>
        <w:autoSpaceDE/>
        <w:autoSpaceDN/>
        <w:adjustRightInd/>
        <w:ind w:firstLine="708"/>
        <w:textAlignment w:val="auto"/>
        <w:rPr>
          <w:rFonts w:cs="Arial"/>
          <w:szCs w:val="22"/>
        </w:rPr>
      </w:pPr>
      <w:r w:rsidRPr="00321FAF">
        <w:rPr>
          <w:rFonts w:cs="Arial"/>
          <w:szCs w:val="22"/>
        </w:rPr>
        <w:t xml:space="preserve">Experiențele universităților din alte state europene au determinat UVT să dezvolte mecanisme de comunicare a informațiilor de interes public atât în interiorul comunității academice, cât și către societate ca beneficiar indirect al serviciilor educaționale. În acest sens, lunar este realizat și transmis comunității academice și tuturor actorilor publici sau privați un buletin informativ ce cuprinde informații specifice mediului academic și modului în care UVT se implică în viața publică. </w:t>
      </w:r>
    </w:p>
    <w:p w:rsidR="0059450F" w:rsidRPr="00321FAF" w:rsidRDefault="0059450F" w:rsidP="0059450F">
      <w:pPr>
        <w:overflowPunct/>
        <w:autoSpaceDE/>
        <w:autoSpaceDN/>
        <w:adjustRightInd/>
        <w:ind w:firstLine="708"/>
        <w:textAlignment w:val="auto"/>
        <w:rPr>
          <w:rFonts w:cs="Arial"/>
          <w:szCs w:val="22"/>
        </w:rPr>
      </w:pPr>
      <w:r w:rsidRPr="00321FAF">
        <w:rPr>
          <w:rFonts w:cs="Arial"/>
          <w:szCs w:val="22"/>
        </w:rPr>
        <w:t>Având în vedere strategia instituției de creare și dezvoltare a relațiilor de comunicare cu</w:t>
      </w:r>
      <w:r w:rsidR="00B367FF" w:rsidRPr="00321FAF">
        <w:rPr>
          <w:rFonts w:cs="Arial"/>
          <w:szCs w:val="22"/>
        </w:rPr>
        <w:t xml:space="preserve"> </w:t>
      </w:r>
      <w:r w:rsidRPr="00321FAF">
        <w:rPr>
          <w:rFonts w:cs="Arial"/>
          <w:szCs w:val="22"/>
        </w:rPr>
        <w:t>diversele categorii de public țintă interesate de activitatea educațională și de cercetare, în UVT informațiile de interes public sunt transmise prin mai multe căi de comunicare:</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comunicate emise de către Departamentul de Comunicare, Identitate și Imagine Instituțională (DCI);</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conferințe de presă;</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postări pe pagina de internet a UVT/Facultăților;</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spații de afișaj amplasate în clădirile Universității;</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buletine informative (Newsletter UVT - revistă publicată lunar - Anexa C.7.1.1.a.</w:t>
      </w:r>
      <w:r w:rsidRPr="00321FAF">
        <w:rPr>
          <w:rFonts w:cs="Arial"/>
          <w:b/>
          <w:szCs w:val="22"/>
        </w:rPr>
        <w:t>;</w:t>
      </w:r>
      <w:r w:rsidRPr="00321FAF">
        <w:rPr>
          <w:rFonts w:cs="Arial"/>
          <w:szCs w:val="22"/>
        </w:rPr>
        <w:t xml:space="preserve"> Revista Presei UVT - Anexa C.7.1.1.d);</w:t>
      </w:r>
    </w:p>
    <w:p w:rsidR="0059450F" w:rsidRPr="00321FAF" w:rsidRDefault="0059450F" w:rsidP="003E2E06">
      <w:pPr>
        <w:numPr>
          <w:ilvl w:val="0"/>
          <w:numId w:val="23"/>
        </w:numPr>
        <w:overflowPunct/>
        <w:autoSpaceDE/>
        <w:autoSpaceDN/>
        <w:adjustRightInd/>
        <w:textAlignment w:val="auto"/>
        <w:rPr>
          <w:rFonts w:cs="Arial"/>
          <w:szCs w:val="22"/>
        </w:rPr>
      </w:pPr>
      <w:r w:rsidRPr="00321FAF">
        <w:rPr>
          <w:rFonts w:cs="Arial"/>
          <w:szCs w:val="22"/>
        </w:rPr>
        <w:t>broșuri (Broșura Admiterii Licență - Anexa C.7.1.1.b.</w:t>
      </w:r>
      <w:r w:rsidRPr="00321FAF">
        <w:rPr>
          <w:rFonts w:cs="Arial"/>
          <w:b/>
          <w:szCs w:val="22"/>
        </w:rPr>
        <w:t>,</w:t>
      </w:r>
      <w:r w:rsidRPr="00321FAF">
        <w:rPr>
          <w:rFonts w:cs="Arial"/>
          <w:szCs w:val="22"/>
        </w:rPr>
        <w:t xml:space="preserve"> Broșura Admiterii Master - Anexa C.7.1.1.c).</w:t>
      </w:r>
    </w:p>
    <w:p w:rsidR="0059450F" w:rsidRPr="00321FAF" w:rsidRDefault="0059450F" w:rsidP="0059450F">
      <w:pPr>
        <w:overflowPunct/>
        <w:autoSpaceDE/>
        <w:autoSpaceDN/>
        <w:adjustRightInd/>
        <w:ind w:firstLine="708"/>
        <w:textAlignment w:val="auto"/>
        <w:rPr>
          <w:rFonts w:cs="Arial"/>
          <w:szCs w:val="22"/>
        </w:rPr>
      </w:pPr>
      <w:r w:rsidRPr="00321FAF">
        <w:rPr>
          <w:rFonts w:cs="Arial"/>
          <w:bCs/>
          <w:szCs w:val="22"/>
        </w:rPr>
        <w:t>Ofițerul de presă</w:t>
      </w:r>
      <w:r w:rsidRPr="00321FAF">
        <w:rPr>
          <w:rFonts w:cs="Arial"/>
          <w:b/>
          <w:bCs/>
          <w:szCs w:val="22"/>
        </w:rPr>
        <w:t xml:space="preserve"> </w:t>
      </w:r>
      <w:r w:rsidRPr="00321FAF">
        <w:rPr>
          <w:rFonts w:cs="Arial"/>
          <w:szCs w:val="22"/>
        </w:rPr>
        <w:t>este cel care răspunde de relația cu reprezentanții mass-media, preia întrebările din presă și întocmește comunicările oficiale ale Universității emise către mass-media locale și naționale.</w:t>
      </w:r>
    </w:p>
    <w:p w:rsidR="0059450F" w:rsidRPr="00321FAF" w:rsidRDefault="0059450F" w:rsidP="0059450F">
      <w:pPr>
        <w:overflowPunct/>
        <w:autoSpaceDE/>
        <w:autoSpaceDN/>
        <w:adjustRightInd/>
        <w:ind w:firstLine="708"/>
        <w:textAlignment w:val="auto"/>
        <w:rPr>
          <w:rFonts w:cs="Arial"/>
          <w:szCs w:val="22"/>
        </w:rPr>
      </w:pPr>
      <w:r w:rsidRPr="00321FAF">
        <w:rPr>
          <w:rFonts w:cs="Arial"/>
          <w:bCs/>
          <w:szCs w:val="22"/>
        </w:rPr>
        <w:t xml:space="preserve">DCI este o structură a UVT menită să asigure transparență instituțională, comunicarea cu </w:t>
      </w:r>
      <w:proofErr w:type="spellStart"/>
      <w:r w:rsidRPr="00321FAF">
        <w:rPr>
          <w:rFonts w:cs="Arial"/>
          <w:bCs/>
          <w:szCs w:val="22"/>
        </w:rPr>
        <w:t>stakeholderi</w:t>
      </w:r>
      <w:proofErr w:type="spellEnd"/>
      <w:r w:rsidRPr="00321FAF">
        <w:rPr>
          <w:rFonts w:cs="Arial"/>
          <w:bCs/>
          <w:szCs w:val="22"/>
        </w:rPr>
        <w:t xml:space="preserve">, promovarea imaginii Universității și consolidarea identității instituționale. </w:t>
      </w:r>
      <w:r w:rsidRPr="00321FAF">
        <w:rPr>
          <w:rFonts w:cs="Arial"/>
          <w:bCs/>
          <w:spacing w:val="-2"/>
          <w:szCs w:val="22"/>
        </w:rPr>
        <w:t xml:space="preserve">Principalul scop al Departamentului este de a promova Universitatea de Vest din Timișoara prin generarea unei vizibilități ridicate a instituției și prin crearea și menținerea unei imagini pozitive atât la nivel intern, cât și la nivel extern. </w:t>
      </w:r>
      <w:r w:rsidRPr="00321FAF">
        <w:rPr>
          <w:rFonts w:cs="Arial"/>
          <w:spacing w:val="-2"/>
          <w:szCs w:val="22"/>
        </w:rPr>
        <w:t xml:space="preserve">Pentru îndeplinirea acestei misiuni, Departamentul de Comunicare, </w:t>
      </w:r>
      <w:r w:rsidRPr="00321FAF">
        <w:rPr>
          <w:rFonts w:cs="Arial"/>
          <w:spacing w:val="-2"/>
          <w:szCs w:val="22"/>
        </w:rPr>
        <w:lastRenderedPageBreak/>
        <w:t>Identitate și Imagine Instituțională colaborează permanent cu facultățile și departamentele academice și administrative ale UVT și realizează următoarele activități:</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szCs w:val="22"/>
        </w:rPr>
        <w:t>pune în aplicare și îmbunătățește strategia de comunicare pentru evenimentele Universității de Vest din Timișoara: conferințe și reuniuni internaționale și naționale, ceremonii Doctor Honoris Causa, simpozioane și workshop-uri, lansări editoriale, inaugurări, proiecte internaționale sau naționale prin comunicare internă permanentă;</w:t>
      </w:r>
    </w:p>
    <w:p w:rsidR="0059450F" w:rsidRPr="00321FAF" w:rsidRDefault="0059450F" w:rsidP="003E2E06">
      <w:pPr>
        <w:numPr>
          <w:ilvl w:val="0"/>
          <w:numId w:val="24"/>
        </w:numPr>
        <w:overflowPunct/>
        <w:autoSpaceDE/>
        <w:autoSpaceDN/>
        <w:adjustRightInd/>
        <w:ind w:left="0" w:firstLine="360"/>
        <w:textAlignment w:val="auto"/>
        <w:rPr>
          <w:rFonts w:cs="Arial"/>
          <w:spacing w:val="-8"/>
          <w:szCs w:val="22"/>
        </w:rPr>
      </w:pPr>
      <w:r w:rsidRPr="00321FAF">
        <w:rPr>
          <w:rFonts w:cs="Arial"/>
          <w:spacing w:val="-8"/>
          <w:szCs w:val="22"/>
        </w:rPr>
        <w:t>stabilește, menține și dezvoltă relația cu mass-media locale și naționale: identifică subiecte de interes din cadrul Universității și elaborează și transmite anunțuri, invitații sau comunicate de presă;</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szCs w:val="22"/>
        </w:rPr>
        <w:t>desfășoară conferințe de presă și alte întâlniri ale reprezentanților mass-media cu reprezentanți ai comunității academice a UVT (cadre didactice sau cercetători, studenți, masteranzi sau doctoranzi, etc.) În vederea realizării unor interviuri sau reportaje tematice;</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szCs w:val="22"/>
        </w:rPr>
        <w:t>monitorizează acoperirea mediatică a instituției;</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noProof/>
          <w:szCs w:val="22"/>
        </w:rPr>
        <mc:AlternateContent>
          <mc:Choice Requires="wpg">
            <w:drawing>
              <wp:anchor distT="0" distB="0" distL="114300" distR="114300" simplePos="0" relativeHeight="251661312" behindDoc="1" locked="0" layoutInCell="1" allowOverlap="1" wp14:anchorId="4559F029" wp14:editId="265F2D03">
                <wp:simplePos x="0" y="0"/>
                <wp:positionH relativeFrom="page">
                  <wp:posOffset>3175</wp:posOffset>
                </wp:positionH>
                <wp:positionV relativeFrom="page">
                  <wp:posOffset>24130</wp:posOffset>
                </wp:positionV>
                <wp:extent cx="1270" cy="10547350"/>
                <wp:effectExtent l="12700" t="5080" r="5080" b="1079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0547350"/>
                          <a:chOff x="5" y="38"/>
                          <a:chExt cx="2" cy="16610"/>
                        </a:xfrm>
                      </wpg:grpSpPr>
                      <wps:wsp>
                        <wps:cNvPr id="6" name="Freeform 3"/>
                        <wps:cNvSpPr>
                          <a:spLocks/>
                        </wps:cNvSpPr>
                        <wps:spPr bwMode="auto">
                          <a:xfrm>
                            <a:off x="5" y="38"/>
                            <a:ext cx="2" cy="16610"/>
                          </a:xfrm>
                          <a:custGeom>
                            <a:avLst/>
                            <a:gdLst>
                              <a:gd name="T0" fmla="+- 0 16648 38"/>
                              <a:gd name="T1" fmla="*/ 16648 h 16610"/>
                              <a:gd name="T2" fmla="+- 0 38 38"/>
                              <a:gd name="T3" fmla="*/ 38 h 16610"/>
                            </a:gdLst>
                            <a:ahLst/>
                            <a:cxnLst>
                              <a:cxn ang="0">
                                <a:pos x="0" y="T1"/>
                              </a:cxn>
                              <a:cxn ang="0">
                                <a:pos x="0" y="T3"/>
                              </a:cxn>
                            </a:cxnLst>
                            <a:rect l="0" t="0" r="r" b="b"/>
                            <a:pathLst>
                              <a:path h="16610">
                                <a:moveTo>
                                  <a:pt x="0" y="16610"/>
                                </a:moveTo>
                                <a:lnTo>
                                  <a:pt x="0" y="0"/>
                                </a:lnTo>
                              </a:path>
                            </a:pathLst>
                          </a:custGeom>
                          <a:noFill/>
                          <a:ln w="609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CC619" id="Group 2" o:spid="_x0000_s1026" style="position:absolute;margin-left:.25pt;margin-top:1.9pt;width:.1pt;height:830.5pt;z-index:-251655168;mso-position-horizontal-relative:page;mso-position-vertical-relative:page" coordorigin="5,38" coordsize="2,16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">
                <v:shape id="Freeform 3" o:spid="_x0000_s1027" style="position:absolute;left:5;top:38;width:2;height:16610;visibility:visible;mso-wrap-style:square;v-text-anchor:top" coordsize="2,16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gp8EA&#10;AADaAAAADwAAAGRycy9kb3ducmV2LnhtbESPQYvCMBSE78L+h/AW9iJroqBI1ygiLuxVK6K3R/Ns&#10;q81LaaJm/70RBI/DzHzDzBbRNuJGna8daxgOFAjiwpmaSw27/Pd7CsIHZIONY9LwTx4W84/eDDPj&#10;7ryh2zaUIkHYZ6ihCqHNpPRFRRb9wLXEyTu5zmJIsiul6fCe4LaRI6Um0mLNaaHCllYVFZft1WpQ&#10;533srw55cR4qOq7jcp/3xyOtvz7j8gdEoBje4Vf7z2iYwPNKu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8IKfBAAAA2gAAAA8AAAAAAAAAAAAAAAAAmAIAAGRycy9kb3du&#10;cmV2LnhtbFBLBQYAAAAABAAEAPUAAACGAwAAAAA=&#10;" path="m,16610l,e" filled="f" strokeweight=".16928mm">
                  <v:path arrowok="t" o:connecttype="custom" o:connectlocs="0,16648;0,38" o:connectangles="0,0"/>
                </v:shape>
                <w10:wrap anchorx="page" anchory="page"/>
              </v:group>
            </w:pict>
          </mc:Fallback>
        </mc:AlternateContent>
      </w:r>
      <w:r w:rsidRPr="00321FAF">
        <w:rPr>
          <w:rFonts w:cs="Arial"/>
          <w:szCs w:val="22"/>
        </w:rPr>
        <w:t>menține comunicare permanentă prin orice mijloc de transmitere a informațiilor cu jurnaliștii pentru a oferi detalii suplimentare sau pentru a răspunde la întrebări punctuale pe diferite subiecte dezvoltate de presă;</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szCs w:val="22"/>
        </w:rPr>
        <w:t xml:space="preserve">actualizează în permanență principalele informații pe platforma </w:t>
      </w:r>
      <w:hyperlink r:id="rId46" w:history="1">
        <w:r w:rsidRPr="00321FAF">
          <w:rPr>
            <w:rFonts w:cs="Arial"/>
            <w:szCs w:val="22"/>
            <w:u w:val="single"/>
          </w:rPr>
          <w:t>www.dci.uvt.ro</w:t>
        </w:r>
      </w:hyperlink>
      <w:r w:rsidRPr="00321FAF">
        <w:rPr>
          <w:rFonts w:cs="Arial"/>
          <w:szCs w:val="22"/>
        </w:rPr>
        <w:t>;</w:t>
      </w:r>
    </w:p>
    <w:p w:rsidR="0059450F" w:rsidRPr="00321FAF" w:rsidRDefault="0059450F" w:rsidP="003E2E06">
      <w:pPr>
        <w:numPr>
          <w:ilvl w:val="0"/>
          <w:numId w:val="24"/>
        </w:numPr>
        <w:overflowPunct/>
        <w:autoSpaceDE/>
        <w:autoSpaceDN/>
        <w:adjustRightInd/>
        <w:ind w:left="0" w:firstLine="360"/>
        <w:textAlignment w:val="auto"/>
        <w:rPr>
          <w:rFonts w:cs="Arial"/>
          <w:szCs w:val="22"/>
        </w:rPr>
      </w:pPr>
      <w:r w:rsidRPr="00321FAF">
        <w:rPr>
          <w:rFonts w:cs="Arial"/>
          <w:szCs w:val="22"/>
        </w:rPr>
        <w:t>întocmește materialele informative ale Universității.</w:t>
      </w:r>
    </w:p>
    <w:p w:rsidR="0059450F" w:rsidRPr="00321FAF" w:rsidRDefault="0059450F" w:rsidP="008C462A">
      <w:pPr>
        <w:overflowPunct/>
        <w:autoSpaceDE/>
        <w:autoSpaceDN/>
        <w:adjustRightInd/>
        <w:ind w:firstLine="708"/>
        <w:textAlignment w:val="auto"/>
        <w:rPr>
          <w:rFonts w:cs="Arial"/>
          <w:szCs w:val="22"/>
        </w:rPr>
      </w:pPr>
      <w:r w:rsidRPr="00321FAF">
        <w:rPr>
          <w:rFonts w:cs="Arial"/>
          <w:szCs w:val="22"/>
        </w:rPr>
        <w:t>DCI răspunde, de asemenea, solicitărilor transmise în baza legii 544/2001, colaborând cu departamentele instituției și urmărind răspunsul în condițiile impuse de lege la solicitările formulate. Procedura de lucru se desfășoară în conformitate cu Legea 544/2001, precum și în acord</w:t>
      </w:r>
      <w:r w:rsidR="00B367FF" w:rsidRPr="00321FAF">
        <w:rPr>
          <w:rFonts w:cs="Arial"/>
          <w:szCs w:val="22"/>
        </w:rPr>
        <w:t xml:space="preserve"> </w:t>
      </w:r>
      <w:r w:rsidRPr="00321FAF">
        <w:rPr>
          <w:rFonts w:cs="Arial"/>
          <w:szCs w:val="22"/>
        </w:rPr>
        <w:t>cu prevederile OG nr.27/2002 privind reglementarea activității de soluționare a petițiilor.</w:t>
      </w:r>
    </w:p>
    <w:p w:rsidR="0059450F" w:rsidRPr="00321FAF" w:rsidRDefault="0059450F" w:rsidP="0059450F">
      <w:pPr>
        <w:overflowPunct/>
        <w:autoSpaceDE/>
        <w:autoSpaceDN/>
        <w:adjustRightInd/>
        <w:ind w:firstLine="708"/>
        <w:textAlignment w:val="auto"/>
        <w:rPr>
          <w:rFonts w:cs="Arial"/>
          <w:szCs w:val="22"/>
        </w:rPr>
      </w:pPr>
      <w:r w:rsidRPr="00321FAF">
        <w:rPr>
          <w:rFonts w:cs="Arial"/>
          <w:szCs w:val="22"/>
        </w:rPr>
        <w:t>În vederea unei optimizări a livrării de informații de interes public, UVT a dezvoltat o pagină</w:t>
      </w:r>
      <w:r w:rsidRPr="00321FAF">
        <w:rPr>
          <w:rFonts w:cs="Arial"/>
          <w:b/>
          <w:bCs/>
          <w:szCs w:val="22"/>
        </w:rPr>
        <w:t xml:space="preserve"> </w:t>
      </w:r>
      <w:r w:rsidRPr="00321FAF">
        <w:rPr>
          <w:rFonts w:cs="Arial"/>
          <w:bCs/>
          <w:szCs w:val="22"/>
        </w:rPr>
        <w:t xml:space="preserve">web capabilă să ofere structurat aceste informații. </w:t>
      </w:r>
      <w:r w:rsidRPr="00321FAF">
        <w:rPr>
          <w:rFonts w:cs="Arial"/>
          <w:szCs w:val="22"/>
        </w:rPr>
        <w:t xml:space="preserve">Orice persoană poate obține informații de interes public care privesc activitatea administrativă și academică a UVT accesând pagina </w:t>
      </w:r>
      <w:hyperlink r:id="rId47" w:history="1">
        <w:r w:rsidRPr="00321FAF">
          <w:rPr>
            <w:rFonts w:cs="Arial"/>
            <w:szCs w:val="22"/>
            <w:u w:val="single"/>
          </w:rPr>
          <w:t>www.uvt.ro</w:t>
        </w:r>
      </w:hyperlink>
      <w:r w:rsidRPr="00321FAF">
        <w:rPr>
          <w:rFonts w:cs="Arial"/>
          <w:szCs w:val="22"/>
        </w:rPr>
        <w:t>. P</w:t>
      </w:r>
      <w:r w:rsidRPr="00321FAF">
        <w:rPr>
          <w:rFonts w:cs="Arial"/>
          <w:bCs/>
          <w:szCs w:val="22"/>
        </w:rPr>
        <w:t xml:space="preserve">agina web a UVT </w:t>
      </w:r>
      <w:r w:rsidRPr="00321FAF">
        <w:rPr>
          <w:rFonts w:cs="Arial"/>
          <w:szCs w:val="22"/>
        </w:rPr>
        <w:t>asigură promovarea identității instituției, a profilului său</w:t>
      </w:r>
      <w:r w:rsidR="00B367FF" w:rsidRPr="00321FAF">
        <w:rPr>
          <w:rFonts w:cs="Arial"/>
          <w:szCs w:val="22"/>
        </w:rPr>
        <w:t xml:space="preserve"> </w:t>
      </w:r>
      <w:r w:rsidRPr="00321FAF">
        <w:rPr>
          <w:rFonts w:cs="Arial"/>
          <w:szCs w:val="22"/>
        </w:rPr>
        <w:t>comprehensiv, a</w:t>
      </w:r>
      <w:r w:rsidR="00B367FF" w:rsidRPr="00321FAF">
        <w:rPr>
          <w:rFonts w:cs="Arial"/>
          <w:szCs w:val="22"/>
        </w:rPr>
        <w:t xml:space="preserve"> </w:t>
      </w:r>
      <w:r w:rsidRPr="00321FAF">
        <w:rPr>
          <w:rFonts w:cs="Arial"/>
          <w:szCs w:val="22"/>
        </w:rPr>
        <w:t>tradiției educaționale și a calității programelor oferite (servicii de informare-comunicare pentru comunitatea publică și în cadrul UVT); servicii de informare-comunicare electronică pentru cadrele didactice și angajații Universității; servicii de informare-comunicare electronică pentru studenți.</w:t>
      </w:r>
    </w:p>
    <w:p w:rsidR="0059450F" w:rsidRPr="00321FAF" w:rsidRDefault="0059450F" w:rsidP="0059450F">
      <w:pPr>
        <w:overflowPunct/>
        <w:autoSpaceDE/>
        <w:autoSpaceDN/>
        <w:adjustRightInd/>
        <w:ind w:firstLine="708"/>
        <w:textAlignment w:val="auto"/>
        <w:rPr>
          <w:rFonts w:cs="Arial"/>
          <w:szCs w:val="22"/>
        </w:rPr>
      </w:pPr>
      <w:r w:rsidRPr="00321FAF">
        <w:rPr>
          <w:rFonts w:cs="Arial"/>
          <w:szCs w:val="22"/>
        </w:rPr>
        <w:t xml:space="preserve">La intrarea în clădirile principale ale Universității, sunt amplasate </w:t>
      </w:r>
      <w:r w:rsidRPr="00321FAF">
        <w:rPr>
          <w:rFonts w:cs="Arial"/>
          <w:b/>
          <w:bCs/>
          <w:szCs w:val="22"/>
        </w:rPr>
        <w:t xml:space="preserve">panouri de afișaj, </w:t>
      </w:r>
      <w:r w:rsidRPr="00321FAF">
        <w:rPr>
          <w:rFonts w:cs="Arial"/>
          <w:szCs w:val="22"/>
        </w:rPr>
        <w:t>informative, prin care se transmit către studenți și public cele mai noi informații despre acțiunile și evenimentele ce au loc în cadrul instituției.</w:t>
      </w:r>
    </w:p>
    <w:p w:rsidR="0059450F" w:rsidRPr="00321FAF" w:rsidRDefault="0059450F" w:rsidP="0059450F">
      <w:pPr>
        <w:rPr>
          <w:rFonts w:cs="Arial"/>
          <w:szCs w:val="22"/>
        </w:rPr>
      </w:pPr>
      <w:r w:rsidRPr="00321FAF">
        <w:rPr>
          <w:rFonts w:cs="Arial"/>
          <w:szCs w:val="22"/>
        </w:rPr>
        <w:lastRenderedPageBreak/>
        <w:tab/>
        <w:t xml:space="preserve">În ceea ce privește accesul public la informațiile cu specific educațional, pe site-ul UVT sunt postate informații referitoare la oferta educațională, informații despre programele de studii, despre planurile de învățământ și fișele disciplinelor, atât în ceea ce privește anul universitar în curs, cât și informații specifice promoțiilor active. </w:t>
      </w:r>
    </w:p>
    <w:p w:rsidR="0059450F" w:rsidRPr="00321FAF" w:rsidRDefault="0059450F" w:rsidP="0059450F">
      <w:pPr>
        <w:rPr>
          <w:rFonts w:cs="Arial"/>
          <w:szCs w:val="22"/>
        </w:rPr>
      </w:pPr>
      <w:r w:rsidRPr="00321FAF">
        <w:rPr>
          <w:rFonts w:cs="Arial"/>
          <w:szCs w:val="22"/>
        </w:rPr>
        <w:tab/>
        <w:t>De asemenea, pentru a îmbunătății gradul de informare al viitorilor studenți sau al persoanelor interesate de oferta educațională și calificările specifice existente în UVT, programele de studii își actualizează informațiile specifice pentru Registrul Național al Calificărilor din Învățământul Superior.</w:t>
      </w:r>
    </w:p>
    <w:p w:rsidR="0059450F" w:rsidRPr="00321FAF" w:rsidRDefault="0059450F" w:rsidP="0059450F">
      <w:pPr>
        <w:keepNext/>
        <w:keepLines/>
        <w:spacing w:before="240"/>
        <w:outlineLvl w:val="0"/>
        <w:rPr>
          <w:rFonts w:eastAsiaTheme="majorEastAsia" w:cs="Arial"/>
          <w:b/>
          <w:szCs w:val="22"/>
        </w:rPr>
      </w:pPr>
      <w:bookmarkStart w:id="147" w:name="_Toc408561180"/>
      <w:bookmarkStart w:id="148" w:name="_Toc409697980"/>
      <w:bookmarkStart w:id="149" w:name="_Toc409793582"/>
      <w:r w:rsidRPr="00321FAF">
        <w:rPr>
          <w:rFonts w:eastAsiaTheme="majorEastAsia" w:cs="Arial"/>
          <w:b/>
          <w:szCs w:val="22"/>
        </w:rPr>
        <w:t>Criteriul C.8. Funcționalitatea structurilor de asigurarea calității educației, conform legii</w:t>
      </w:r>
      <w:bookmarkEnd w:id="147"/>
      <w:bookmarkEnd w:id="148"/>
      <w:bookmarkEnd w:id="149"/>
    </w:p>
    <w:p w:rsidR="0059450F" w:rsidRPr="00321FAF" w:rsidRDefault="0059450F" w:rsidP="0059450F">
      <w:pPr>
        <w:keepNext/>
        <w:keepLines/>
        <w:spacing w:before="40"/>
        <w:outlineLvl w:val="1"/>
        <w:rPr>
          <w:rFonts w:eastAsiaTheme="majorEastAsia" w:cs="Arial"/>
          <w:b/>
          <w:szCs w:val="22"/>
        </w:rPr>
      </w:pPr>
      <w:bookmarkStart w:id="150" w:name="_Toc408561181"/>
      <w:bookmarkStart w:id="151" w:name="_Toc409697981"/>
      <w:bookmarkStart w:id="152" w:name="_Toc409793583"/>
      <w:r w:rsidRPr="00321FAF">
        <w:rPr>
          <w:rFonts w:eastAsiaTheme="majorEastAsia" w:cs="Arial"/>
          <w:b/>
          <w:szCs w:val="22"/>
        </w:rPr>
        <w:t>Standard C.8.1. Structura instituțională de asigurare a calității educației este conformă</w:t>
      </w:r>
      <w:r w:rsidR="00B367FF" w:rsidRPr="00321FAF">
        <w:rPr>
          <w:rFonts w:eastAsiaTheme="majorEastAsia" w:cs="Arial"/>
          <w:b/>
          <w:szCs w:val="22"/>
        </w:rPr>
        <w:t xml:space="preserve">  </w:t>
      </w:r>
      <w:r w:rsidRPr="00321FAF">
        <w:rPr>
          <w:rFonts w:eastAsiaTheme="majorEastAsia" w:cs="Arial"/>
          <w:b/>
          <w:szCs w:val="22"/>
        </w:rPr>
        <w:t xml:space="preserve"> prevederilor legale și își desfăşoară activitatea permanent</w:t>
      </w:r>
      <w:bookmarkEnd w:id="150"/>
      <w:bookmarkEnd w:id="151"/>
      <w:bookmarkEnd w:id="152"/>
    </w:p>
    <w:p w:rsidR="0059450F" w:rsidRPr="00321FAF" w:rsidRDefault="0059450F" w:rsidP="0059450F">
      <w:pPr>
        <w:rPr>
          <w:rFonts w:cs="Arial"/>
          <w:szCs w:val="22"/>
        </w:rPr>
      </w:pPr>
      <w:r w:rsidRPr="00321FAF">
        <w:rPr>
          <w:rFonts w:cs="Arial"/>
          <w:szCs w:val="22"/>
        </w:rPr>
        <w:tab/>
      </w:r>
    </w:p>
    <w:p w:rsidR="0059450F" w:rsidRPr="00321FAF" w:rsidRDefault="0059450F" w:rsidP="0059450F">
      <w:pPr>
        <w:keepNext/>
        <w:keepLines/>
        <w:spacing w:before="40"/>
        <w:ind w:firstLine="709"/>
        <w:outlineLvl w:val="2"/>
        <w:rPr>
          <w:rFonts w:eastAsiaTheme="majorEastAsia" w:cs="Arial"/>
          <w:b/>
          <w:szCs w:val="22"/>
        </w:rPr>
      </w:pPr>
      <w:bookmarkStart w:id="153" w:name="_Toc408561182"/>
      <w:bookmarkStart w:id="154" w:name="_Toc409697982"/>
      <w:bookmarkStart w:id="155" w:name="_Toc409793584"/>
      <w:r w:rsidRPr="00321FAF">
        <w:rPr>
          <w:rFonts w:eastAsiaTheme="majorEastAsia" w:cs="Arial"/>
          <w:b/>
          <w:szCs w:val="22"/>
        </w:rPr>
        <w:t>C.8.1.1. Comisia coordonează aplicarea procedurilor și activităților de evaluare și asigurarea a calității</w:t>
      </w:r>
      <w:bookmarkEnd w:id="153"/>
      <w:bookmarkEnd w:id="154"/>
      <w:bookmarkEnd w:id="155"/>
    </w:p>
    <w:p w:rsidR="0059450F" w:rsidRPr="00321FAF" w:rsidRDefault="0059450F" w:rsidP="0059450F">
      <w:pPr>
        <w:ind w:firstLine="709"/>
        <w:rPr>
          <w:rFonts w:cs="Arial"/>
          <w:spacing w:val="-2"/>
          <w:szCs w:val="22"/>
        </w:rPr>
      </w:pPr>
      <w:r w:rsidRPr="00321FAF">
        <w:rPr>
          <w:rFonts w:cs="Arial"/>
          <w:spacing w:val="-2"/>
          <w:szCs w:val="22"/>
        </w:rPr>
        <w:t>UVT asigură funcționalitatea</w:t>
      </w:r>
      <w:r w:rsidRPr="00321FAF">
        <w:rPr>
          <w:rFonts w:cs="Arial"/>
          <w:b/>
          <w:spacing w:val="-2"/>
          <w:szCs w:val="22"/>
        </w:rPr>
        <w:t xml:space="preserve"> </w:t>
      </w:r>
      <w:r w:rsidRPr="00321FAF">
        <w:rPr>
          <w:rFonts w:cs="Arial"/>
          <w:spacing w:val="-2"/>
          <w:szCs w:val="22"/>
        </w:rPr>
        <w:t xml:space="preserve">structurilor operaţionale create pentru coordonarea şi implementarea acțiunilor de asigurare a calităţii. În acest sens, UVT a formulat </w:t>
      </w:r>
      <w:r w:rsidRPr="00321FAF">
        <w:rPr>
          <w:rFonts w:cs="Arial"/>
          <w:i/>
          <w:spacing w:val="-2"/>
          <w:szCs w:val="22"/>
        </w:rPr>
        <w:t>Codul de</w:t>
      </w:r>
      <w:r w:rsidRPr="00321FAF">
        <w:rPr>
          <w:rFonts w:cs="Arial"/>
          <w:spacing w:val="-2"/>
          <w:szCs w:val="22"/>
        </w:rPr>
        <w:t xml:space="preserve"> </w:t>
      </w:r>
      <w:r w:rsidRPr="00321FAF">
        <w:rPr>
          <w:rFonts w:cs="Arial"/>
          <w:i/>
          <w:spacing w:val="-2"/>
          <w:szCs w:val="22"/>
        </w:rPr>
        <w:t>Asigurare a Calităţii</w:t>
      </w:r>
      <w:r w:rsidRPr="00321FAF">
        <w:rPr>
          <w:rFonts w:cs="Arial"/>
          <w:spacing w:val="-2"/>
          <w:szCs w:val="22"/>
        </w:rPr>
        <w:t xml:space="preserve"> (CASC) unde este definită a</w:t>
      </w:r>
      <w:r w:rsidRPr="00321FAF">
        <w:rPr>
          <w:rFonts w:cs="Arial"/>
          <w:szCs w:val="22"/>
        </w:rPr>
        <w:t>rhitectura optimă a</w:t>
      </w:r>
      <w:r w:rsidRPr="00321FAF">
        <w:rPr>
          <w:rFonts w:cs="Arial"/>
          <w:spacing w:val="-2"/>
          <w:szCs w:val="22"/>
        </w:rPr>
        <w:t xml:space="preserve"> Sistemului de Management al Calității (SMC), </w:t>
      </w:r>
      <w:r w:rsidRPr="00321FAF">
        <w:rPr>
          <w:rFonts w:cs="Arial"/>
          <w:szCs w:val="22"/>
        </w:rPr>
        <w:t xml:space="preserve">atât din punct de vedere structural, cât şi procesual, și </w:t>
      </w:r>
      <w:r w:rsidRPr="00321FAF">
        <w:rPr>
          <w:rFonts w:cs="Arial"/>
          <w:spacing w:val="-2"/>
          <w:szCs w:val="22"/>
        </w:rPr>
        <w:t>sunt delimitate elementele constitutive ale Sistemului de Management al Calității (Anexa C.1.1.2.a).</w:t>
      </w:r>
    </w:p>
    <w:p w:rsidR="0059450F" w:rsidRPr="00321FAF" w:rsidRDefault="0059450F" w:rsidP="0059450F">
      <w:pPr>
        <w:ind w:firstLine="709"/>
        <w:rPr>
          <w:rFonts w:cs="Arial"/>
          <w:spacing w:val="-6"/>
          <w:szCs w:val="22"/>
        </w:rPr>
      </w:pPr>
      <w:r w:rsidRPr="00321FAF">
        <w:rPr>
          <w:rFonts w:cs="Arial"/>
          <w:spacing w:val="-6"/>
          <w:szCs w:val="22"/>
        </w:rPr>
        <w:t xml:space="preserve">In componența sa, SMC include trei actori principali din punct de vedere organizatoric: </w:t>
      </w:r>
      <w:r w:rsidRPr="00321FAF">
        <w:rPr>
          <w:rFonts w:cs="Arial"/>
          <w:i/>
          <w:spacing w:val="-6"/>
          <w:szCs w:val="22"/>
        </w:rPr>
        <w:t>Comisia pentru Evaluarea şi Asigurarea Calităţii</w:t>
      </w:r>
      <w:r w:rsidRPr="00321FAF">
        <w:rPr>
          <w:rFonts w:cs="Arial"/>
          <w:spacing w:val="-6"/>
          <w:szCs w:val="22"/>
        </w:rPr>
        <w:t xml:space="preserve"> (CEAC), comisiile pe managementul calității (CMC) constituite la nivelul fiecărei facultăți (Anexa C.1.1.1.c.)</w:t>
      </w:r>
      <w:r w:rsidRPr="00321FAF">
        <w:rPr>
          <w:rFonts w:cs="Arial"/>
          <w:b/>
          <w:i/>
          <w:spacing w:val="-6"/>
          <w:szCs w:val="22"/>
        </w:rPr>
        <w:t xml:space="preserve"> </w:t>
      </w:r>
      <w:r w:rsidRPr="00321FAF">
        <w:rPr>
          <w:rFonts w:cs="Arial"/>
          <w:spacing w:val="-6"/>
          <w:szCs w:val="22"/>
        </w:rPr>
        <w:t xml:space="preserve">și </w:t>
      </w:r>
      <w:r w:rsidRPr="00321FAF">
        <w:rPr>
          <w:rFonts w:cs="Arial"/>
          <w:i/>
          <w:spacing w:val="-6"/>
          <w:szCs w:val="22"/>
        </w:rPr>
        <w:t>Departamentul pentru</w:t>
      </w:r>
      <w:r w:rsidRPr="00321FAF">
        <w:rPr>
          <w:rFonts w:cs="Arial"/>
          <w:spacing w:val="-6"/>
          <w:szCs w:val="22"/>
        </w:rPr>
        <w:t xml:space="preserve"> </w:t>
      </w:r>
      <w:r w:rsidRPr="00321FAF">
        <w:rPr>
          <w:rFonts w:cs="Arial"/>
          <w:i/>
          <w:spacing w:val="-6"/>
          <w:szCs w:val="22"/>
        </w:rPr>
        <w:t>Managementul Calității</w:t>
      </w:r>
      <w:r w:rsidRPr="00321FAF">
        <w:rPr>
          <w:rFonts w:cs="Arial"/>
          <w:spacing w:val="-6"/>
          <w:szCs w:val="22"/>
        </w:rPr>
        <w:t xml:space="preserve"> (DMC). </w:t>
      </w:r>
    </w:p>
    <w:p w:rsidR="0059450F" w:rsidRPr="00321FAF" w:rsidRDefault="0059450F" w:rsidP="0059450F">
      <w:pPr>
        <w:ind w:firstLine="709"/>
        <w:rPr>
          <w:rFonts w:cs="Arial"/>
          <w:spacing w:val="-6"/>
          <w:szCs w:val="22"/>
        </w:rPr>
      </w:pPr>
      <w:r w:rsidRPr="00321FAF">
        <w:rPr>
          <w:rFonts w:cs="Arial"/>
          <w:spacing w:val="-6"/>
          <w:szCs w:val="22"/>
        </w:rPr>
        <w:t>În conformitate cu statutul de element component al Sistemului de Management al Calităţii, CEAC este organismul care alături de managementul UVT participă la elaborarea politicii de calitate la nivelul universității și urmărește implementarea acestora în universitate. Anual CEAC elaborează un raport despre starea calității din universitate pe care îl înaintează structurilor decizionale din universitate</w:t>
      </w:r>
      <w:r w:rsidRPr="00321FAF">
        <w:rPr>
          <w:rFonts w:cs="Arial"/>
          <w:b/>
          <w:i/>
          <w:spacing w:val="-6"/>
          <w:szCs w:val="22"/>
        </w:rPr>
        <w:t xml:space="preserve"> </w:t>
      </w:r>
      <w:r w:rsidRPr="00321FAF">
        <w:rPr>
          <w:rFonts w:cs="Arial"/>
          <w:spacing w:val="-6"/>
          <w:szCs w:val="22"/>
        </w:rPr>
        <w:t>(Anexa C.8.1.1.a) și îl diseminează comunității academice prin postarea pe site-ul universității.</w:t>
      </w:r>
    </w:p>
    <w:p w:rsidR="0059450F" w:rsidRPr="00321FAF" w:rsidRDefault="0059450F" w:rsidP="0059450F">
      <w:pPr>
        <w:ind w:firstLine="709"/>
        <w:rPr>
          <w:rFonts w:cs="Arial"/>
          <w:spacing w:val="-8"/>
          <w:szCs w:val="22"/>
        </w:rPr>
      </w:pPr>
      <w:r w:rsidRPr="00321FAF">
        <w:rPr>
          <w:rFonts w:cs="Arial"/>
          <w:spacing w:val="-8"/>
          <w:szCs w:val="22"/>
        </w:rPr>
        <w:t xml:space="preserve">UVT s-a implicat activ, alături de alte universităţi din ţară sau din străinătate în </w:t>
      </w:r>
      <w:proofErr w:type="spellStart"/>
      <w:r w:rsidRPr="00321FAF">
        <w:rPr>
          <w:rFonts w:cs="Arial"/>
          <w:spacing w:val="-8"/>
          <w:szCs w:val="22"/>
        </w:rPr>
        <w:t>creşterea</w:t>
      </w:r>
      <w:proofErr w:type="spellEnd"/>
      <w:r w:rsidRPr="00321FAF">
        <w:rPr>
          <w:rFonts w:cs="Arial"/>
          <w:spacing w:val="-8"/>
          <w:szCs w:val="22"/>
        </w:rPr>
        <w:t xml:space="preserve"> importanței calităţii în mediul universitar. Ca partener în proiectul „Comunitate universitară pentru managementul calităţii în învăţământul superior” lansat de Universitatea „Alexandru Ioan Cuza” din </w:t>
      </w:r>
      <w:proofErr w:type="spellStart"/>
      <w:r w:rsidRPr="00321FAF">
        <w:rPr>
          <w:rFonts w:cs="Arial"/>
          <w:spacing w:val="-8"/>
          <w:szCs w:val="22"/>
        </w:rPr>
        <w:t>Iaşi</w:t>
      </w:r>
      <w:proofErr w:type="spellEnd"/>
      <w:r w:rsidRPr="00321FAF">
        <w:rPr>
          <w:rFonts w:cs="Arial"/>
          <w:spacing w:val="-8"/>
          <w:szCs w:val="22"/>
        </w:rPr>
        <w:t>, alături de alte trei universităţi mari din țară, UVT a participat la identificarea şi adoptarea bunelor practici în domeniile de calitate, aceasta având ca rezultat crearea Manualului de bune practici (Anexa C.8.1.1.b)</w:t>
      </w:r>
      <w:r w:rsidRPr="00321FAF">
        <w:rPr>
          <w:rFonts w:cs="Arial"/>
          <w:b/>
          <w:spacing w:val="-8"/>
          <w:szCs w:val="22"/>
        </w:rPr>
        <w:t>.</w:t>
      </w:r>
    </w:p>
    <w:p w:rsidR="0059450F" w:rsidRPr="00321FAF" w:rsidRDefault="0059450F" w:rsidP="0059450F">
      <w:pPr>
        <w:ind w:firstLine="709"/>
        <w:rPr>
          <w:rFonts w:cs="Arial"/>
          <w:spacing w:val="-8"/>
          <w:szCs w:val="22"/>
        </w:rPr>
      </w:pPr>
      <w:r w:rsidRPr="00321FAF">
        <w:rPr>
          <w:rFonts w:cs="Arial"/>
          <w:spacing w:val="-8"/>
          <w:szCs w:val="22"/>
        </w:rPr>
        <w:lastRenderedPageBreak/>
        <w:t>Activitatea CMC existente la nivelul fiecărei facultăți vizează cu precădere elaborarea instrumentelor de evaluare şi de asigurare a calităţii programelor de studii şi implementarea standardelor de calitate la nivel de facultate în conformitate cu standardele specifice ale comisiilor de specialitate. În fiecare an universitar CMC desfășoară activități de auditare internă cu privire la starea calității în facultate și elaborează recomandări pentru evaluarea şi monitorizarea calităţii (Anexa C.8.1.1.c).</w:t>
      </w:r>
    </w:p>
    <w:p w:rsidR="0059450F" w:rsidRPr="00321FAF" w:rsidRDefault="0059450F" w:rsidP="0059450F">
      <w:pPr>
        <w:ind w:firstLine="709"/>
        <w:rPr>
          <w:rFonts w:cs="Arial"/>
          <w:spacing w:val="-2"/>
          <w:szCs w:val="22"/>
        </w:rPr>
      </w:pPr>
      <w:r w:rsidRPr="00321FAF">
        <w:rPr>
          <w:rFonts w:cs="Arial"/>
          <w:spacing w:val="-2"/>
          <w:szCs w:val="22"/>
        </w:rPr>
        <w:t>Dimensiunea operativă a SMC și implementarea elementelor de politică a calității în UVT este arondată DMC a cărui principală misiune este de implementare și monitorizarea a procesului de evaluare și asigurare a calității la nivelul UVT. Activitățile principale ale DMC pot fi rezumate în mod succint la:</w:t>
      </w:r>
    </w:p>
    <w:p w:rsidR="0059450F" w:rsidRPr="00321FAF" w:rsidRDefault="0059450F" w:rsidP="008C462A">
      <w:pPr>
        <w:numPr>
          <w:ilvl w:val="0"/>
          <w:numId w:val="27"/>
        </w:numPr>
        <w:overflowPunct/>
        <w:autoSpaceDE/>
        <w:autoSpaceDN/>
        <w:adjustRightInd/>
        <w:ind w:left="0" w:firstLine="360"/>
        <w:contextualSpacing/>
        <w:textAlignment w:val="auto"/>
        <w:rPr>
          <w:rFonts w:cs="Arial"/>
          <w:szCs w:val="22"/>
          <w:lang w:eastAsia="en-US"/>
        </w:rPr>
      </w:pPr>
      <w:r w:rsidRPr="00321FAF">
        <w:rPr>
          <w:rFonts w:cs="Arial"/>
          <w:szCs w:val="22"/>
          <w:lang w:eastAsia="en-US"/>
        </w:rPr>
        <w:t xml:space="preserve">consilierea reprezentanților din structurilor academice ale UVT cu privire la elaborarea documentațiilor pentru aprobarea, autorizarea și evaluare periodică a programelor de studii în conformitate cu cadrul normativ în vigoare și standardele ARACIS; </w:t>
      </w:r>
    </w:p>
    <w:p w:rsidR="0059450F" w:rsidRPr="00321FAF" w:rsidRDefault="0059450F" w:rsidP="008C462A">
      <w:pPr>
        <w:numPr>
          <w:ilvl w:val="0"/>
          <w:numId w:val="27"/>
        </w:numPr>
        <w:overflowPunct/>
        <w:autoSpaceDE/>
        <w:autoSpaceDN/>
        <w:adjustRightInd/>
        <w:ind w:left="0" w:firstLine="360"/>
        <w:contextualSpacing/>
        <w:textAlignment w:val="auto"/>
        <w:rPr>
          <w:rFonts w:cs="Arial"/>
          <w:szCs w:val="22"/>
          <w:lang w:eastAsia="en-US"/>
        </w:rPr>
      </w:pPr>
      <w:r w:rsidRPr="00321FAF">
        <w:rPr>
          <w:rFonts w:cs="Arial"/>
          <w:szCs w:val="22"/>
          <w:lang w:eastAsia="en-US"/>
        </w:rPr>
        <w:t>avizarea rapoartelor de autoevaluarea a programelor de studii în vederea aprobării de către Senatul UVT și înaintarea către ARACIS;</w:t>
      </w:r>
    </w:p>
    <w:p w:rsidR="0059450F" w:rsidRPr="00321FAF" w:rsidRDefault="0059450F" w:rsidP="008C462A">
      <w:pPr>
        <w:numPr>
          <w:ilvl w:val="0"/>
          <w:numId w:val="26"/>
        </w:numPr>
        <w:overflowPunct/>
        <w:autoSpaceDE/>
        <w:autoSpaceDN/>
        <w:adjustRightInd/>
        <w:ind w:left="0" w:firstLine="360"/>
        <w:contextualSpacing/>
        <w:textAlignment w:val="auto"/>
        <w:rPr>
          <w:rFonts w:cs="Arial"/>
          <w:szCs w:val="22"/>
          <w:lang w:eastAsia="en-US"/>
        </w:rPr>
      </w:pPr>
      <w:r w:rsidRPr="00321FAF">
        <w:rPr>
          <w:rFonts w:cs="Arial"/>
          <w:szCs w:val="22"/>
          <w:lang w:eastAsia="en-US"/>
        </w:rPr>
        <w:t xml:space="preserve">gestionarea relației cu ARACIS sub aspectul demarării procedurilor de autorizare, acreditare și evaluare periodică a programelor de studii și a altor activități specifice; </w:t>
      </w:r>
    </w:p>
    <w:p w:rsidR="0059450F" w:rsidRPr="00321FAF" w:rsidRDefault="0059450F" w:rsidP="008C462A">
      <w:pPr>
        <w:numPr>
          <w:ilvl w:val="0"/>
          <w:numId w:val="26"/>
        </w:numPr>
        <w:overflowPunct/>
        <w:autoSpaceDE/>
        <w:autoSpaceDN/>
        <w:adjustRightInd/>
        <w:ind w:left="0" w:firstLine="360"/>
        <w:contextualSpacing/>
        <w:textAlignment w:val="auto"/>
        <w:rPr>
          <w:rFonts w:cs="Arial"/>
          <w:spacing w:val="-6"/>
          <w:szCs w:val="22"/>
          <w:lang w:eastAsia="en-US"/>
        </w:rPr>
      </w:pPr>
      <w:r w:rsidRPr="00321FAF">
        <w:rPr>
          <w:rFonts w:cs="Arial"/>
          <w:spacing w:val="-6"/>
          <w:szCs w:val="22"/>
          <w:lang w:eastAsia="en-US"/>
        </w:rPr>
        <w:t>analiza permanentă a elementelor de cultură a calității la nivelul universităților reprezentative din România și alinierea la exigențele naționale prin transferul elementelor de bune practici din domeniu;</w:t>
      </w:r>
    </w:p>
    <w:p w:rsidR="0059450F" w:rsidRPr="00321FAF" w:rsidRDefault="0059450F" w:rsidP="008C462A">
      <w:pPr>
        <w:numPr>
          <w:ilvl w:val="0"/>
          <w:numId w:val="26"/>
        </w:numPr>
        <w:overflowPunct/>
        <w:autoSpaceDE/>
        <w:autoSpaceDN/>
        <w:adjustRightInd/>
        <w:ind w:left="0" w:firstLine="360"/>
        <w:contextualSpacing/>
        <w:textAlignment w:val="auto"/>
        <w:rPr>
          <w:rFonts w:cs="Arial"/>
          <w:spacing w:val="-4"/>
          <w:szCs w:val="22"/>
          <w:lang w:eastAsia="en-US"/>
        </w:rPr>
      </w:pPr>
      <w:r w:rsidRPr="00321FAF">
        <w:rPr>
          <w:rFonts w:cs="Arial"/>
          <w:spacing w:val="-4"/>
          <w:szCs w:val="22"/>
          <w:lang w:eastAsia="en-US"/>
        </w:rPr>
        <w:t xml:space="preserve">gestionarea proceselor cu caracter permanent derulate în universitate în sfera evaluării și asigurării calității (auditarea internă a programelor de studii, evaluarea periodică a cadrelor didactice de către studenți și stadiul implementării practicilor de evaluare colegială, participarea la acțiuni de </w:t>
      </w:r>
      <w:proofErr w:type="spellStart"/>
      <w:r w:rsidRPr="00321FAF">
        <w:rPr>
          <w:rFonts w:cs="Arial"/>
          <w:spacing w:val="-4"/>
          <w:szCs w:val="22"/>
          <w:lang w:eastAsia="en-US"/>
        </w:rPr>
        <w:t>ranking</w:t>
      </w:r>
      <w:proofErr w:type="spellEnd"/>
      <w:r w:rsidRPr="00321FAF">
        <w:rPr>
          <w:rFonts w:cs="Arial"/>
          <w:spacing w:val="-4"/>
          <w:szCs w:val="22"/>
          <w:lang w:eastAsia="en-US"/>
        </w:rPr>
        <w:t xml:space="preserve"> internațional – QS </w:t>
      </w:r>
      <w:proofErr w:type="spellStart"/>
      <w:r w:rsidRPr="00321FAF">
        <w:rPr>
          <w:rFonts w:cs="Arial"/>
          <w:spacing w:val="-4"/>
          <w:szCs w:val="22"/>
          <w:lang w:eastAsia="en-US"/>
        </w:rPr>
        <w:t>Ranking</w:t>
      </w:r>
      <w:proofErr w:type="spellEnd"/>
      <w:r w:rsidRPr="00321FAF">
        <w:rPr>
          <w:rFonts w:cs="Arial"/>
          <w:spacing w:val="-4"/>
          <w:szCs w:val="22"/>
          <w:lang w:eastAsia="en-US"/>
        </w:rPr>
        <w:t>, U-</w:t>
      </w:r>
      <w:proofErr w:type="spellStart"/>
      <w:r w:rsidRPr="00321FAF">
        <w:rPr>
          <w:rFonts w:cs="Arial"/>
          <w:spacing w:val="-4"/>
          <w:szCs w:val="22"/>
          <w:lang w:eastAsia="en-US"/>
        </w:rPr>
        <w:t>Multiranking</w:t>
      </w:r>
      <w:proofErr w:type="spellEnd"/>
      <w:r w:rsidRPr="00321FAF">
        <w:rPr>
          <w:rFonts w:cs="Arial"/>
          <w:spacing w:val="-4"/>
          <w:szCs w:val="22"/>
          <w:lang w:eastAsia="en-US"/>
        </w:rPr>
        <w:t xml:space="preserve"> etc.).</w:t>
      </w:r>
    </w:p>
    <w:p w:rsidR="0059450F" w:rsidRPr="00321FAF" w:rsidRDefault="0059450F" w:rsidP="0059450F">
      <w:pPr>
        <w:ind w:firstLine="709"/>
        <w:rPr>
          <w:rFonts w:cs="Arial"/>
          <w:szCs w:val="22"/>
        </w:rPr>
      </w:pPr>
      <w:r w:rsidRPr="00321FAF">
        <w:rPr>
          <w:rFonts w:cs="Arial"/>
          <w:szCs w:val="22"/>
        </w:rPr>
        <w:t>În vederea elaborării unor strategii și elemente de politică în domeniul calității în învățământul superior din România, și a transferului de bune practici la nivelul universităților din România, UVT a participat activ la implementarea de către UEFISCDI a proiectelor „</w:t>
      </w:r>
      <w:r w:rsidRPr="00321FAF">
        <w:rPr>
          <w:rFonts w:cs="Arial"/>
          <w:i/>
          <w:szCs w:val="22"/>
        </w:rPr>
        <w:t>Politici publice fundamentate în învățământul superior: o premisă necesară pentru dezvoltarea României</w:t>
      </w:r>
      <w:r w:rsidRPr="00321FAF">
        <w:rPr>
          <w:rFonts w:cs="Arial"/>
          <w:szCs w:val="22"/>
        </w:rPr>
        <w:t>”, „</w:t>
      </w:r>
      <w:r w:rsidRPr="00321FAF">
        <w:rPr>
          <w:rFonts w:cs="Arial"/>
          <w:i/>
          <w:szCs w:val="22"/>
        </w:rPr>
        <w:t>Programul de Evaluare Instituţională (PEI): Performanță în cercetare, performanță în educație –Proiectul Calitate, Diversitate şi Inovație în Universitățile din România</w:t>
      </w:r>
      <w:r w:rsidRPr="00321FAF">
        <w:rPr>
          <w:rFonts w:cs="Arial"/>
          <w:szCs w:val="22"/>
        </w:rPr>
        <w:t xml:space="preserve">”. </w:t>
      </w:r>
    </w:p>
    <w:p w:rsidR="0059450F" w:rsidRPr="00321FAF" w:rsidRDefault="0059450F" w:rsidP="0059450F">
      <w:pPr>
        <w:ind w:firstLine="709"/>
        <w:rPr>
          <w:rFonts w:cs="Arial"/>
          <w:szCs w:val="22"/>
        </w:rPr>
      </w:pPr>
      <w:r w:rsidRPr="00321FAF">
        <w:rPr>
          <w:rFonts w:cs="Arial"/>
          <w:szCs w:val="22"/>
        </w:rPr>
        <w:t xml:space="preserve">Preocuparea UVT de a se dezvolta în concordanță cu exigențele învățământului superior european au determinat UVT ca, din resurse proprii, în 2010 să solicite EUA o diagnoză externă cu privire starea universității și identificarea direcțiilor de dezvoltare. </w:t>
      </w:r>
    </w:p>
    <w:p w:rsidR="00A27A69" w:rsidRPr="00321FAF" w:rsidRDefault="00A27A69" w:rsidP="006D573D"/>
    <w:sectPr w:rsidR="00A27A69" w:rsidRPr="00321FAF" w:rsidSect="002A1769">
      <w:headerReference w:type="default" r:id="rId48"/>
      <w:footerReference w:type="default" r:id="rId49"/>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C78" w:rsidRDefault="00DC6C78" w:rsidP="009B651D">
      <w:r>
        <w:separator/>
      </w:r>
    </w:p>
  </w:endnote>
  <w:endnote w:type="continuationSeparator" w:id="0">
    <w:p w:rsidR="00DC6C78" w:rsidRDefault="00DC6C78" w:rsidP="009B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857097"/>
      <w:docPartObj>
        <w:docPartGallery w:val="Page Numbers (Bottom of Page)"/>
        <w:docPartUnique/>
      </w:docPartObj>
    </w:sdtPr>
    <w:sdtEndPr>
      <w:rPr>
        <w:noProof/>
      </w:rPr>
    </w:sdtEndPr>
    <w:sdtContent>
      <w:p w:rsidR="00B367FF" w:rsidRDefault="00B367FF">
        <w:pPr>
          <w:pStyle w:val="Footer"/>
          <w:jc w:val="center"/>
        </w:pPr>
        <w:r>
          <w:fldChar w:fldCharType="begin"/>
        </w:r>
        <w:r>
          <w:instrText xml:space="preserve"> PAGE   \* MERGEFORMAT </w:instrText>
        </w:r>
        <w:r>
          <w:fldChar w:fldCharType="separate"/>
        </w:r>
        <w:r w:rsidR="00321FAF">
          <w:rPr>
            <w:noProof/>
          </w:rPr>
          <w:t>25</w:t>
        </w:r>
        <w:r>
          <w:rPr>
            <w:noProof/>
          </w:rPr>
          <w:fldChar w:fldCharType="end"/>
        </w:r>
      </w:p>
    </w:sdtContent>
  </w:sdt>
  <w:p w:rsidR="00B367FF" w:rsidRDefault="00B36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C78" w:rsidRDefault="00DC6C78" w:rsidP="009B651D">
      <w:r>
        <w:separator/>
      </w:r>
    </w:p>
  </w:footnote>
  <w:footnote w:type="continuationSeparator" w:id="0">
    <w:p w:rsidR="00DC6C78" w:rsidRDefault="00DC6C78" w:rsidP="009B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183"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60"/>
      <w:gridCol w:w="1596"/>
      <w:gridCol w:w="972"/>
      <w:gridCol w:w="1596"/>
      <w:gridCol w:w="1682"/>
      <w:gridCol w:w="620"/>
      <w:gridCol w:w="1471"/>
      <w:gridCol w:w="1770"/>
    </w:tblGrid>
    <w:tr w:rsidR="00B367FF" w:rsidRPr="005E20A2" w:rsidTr="00A13F08">
      <w:trPr>
        <w:trHeight w:val="990"/>
      </w:trPr>
      <w:tc>
        <w:tcPr>
          <w:tcW w:w="804" w:type="pct"/>
        </w:tcPr>
        <w:p w:rsidR="00B367FF" w:rsidRPr="005E20A2" w:rsidRDefault="00B367FF" w:rsidP="00E96069">
          <w:pPr>
            <w:pStyle w:val="Header"/>
            <w:jc w:val="center"/>
          </w:pPr>
          <w:r>
            <w:rPr>
              <w:noProof/>
              <w:lang w:eastAsia="ro-RO"/>
            </w:rPr>
            <w:drawing>
              <wp:inline distT="0" distB="0" distL="0" distR="0" wp14:anchorId="49B8C349" wp14:editId="502892AC">
                <wp:extent cx="540000" cy="380941"/>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40000" cy="380941"/>
                        </a:xfrm>
                        <a:prstGeom prst="rect">
                          <a:avLst/>
                        </a:prstGeom>
                        <a:noFill/>
                        <a:ln w="9525">
                          <a:noFill/>
                          <a:miter lim="800000"/>
                          <a:headEnd/>
                          <a:tailEnd/>
                        </a:ln>
                      </pic:spPr>
                    </pic:pic>
                  </a:graphicData>
                </a:graphic>
              </wp:inline>
            </w:drawing>
          </w:r>
        </w:p>
      </w:tc>
      <w:tc>
        <w:tcPr>
          <w:tcW w:w="690" w:type="pct"/>
        </w:tcPr>
        <w:p w:rsidR="00B367FF" w:rsidRPr="005E20A2" w:rsidRDefault="00B367FF" w:rsidP="00E96069">
          <w:pPr>
            <w:pStyle w:val="Header"/>
            <w:jc w:val="center"/>
          </w:pPr>
          <w:r>
            <w:rPr>
              <w:noProof/>
              <w:lang w:eastAsia="ro-RO"/>
            </w:rPr>
            <w:drawing>
              <wp:inline distT="0" distB="0" distL="0" distR="0" wp14:anchorId="3F8FB171" wp14:editId="0697178B">
                <wp:extent cx="342900" cy="466725"/>
                <wp:effectExtent l="19050" t="0" r="0" b="0"/>
                <wp:docPr id="68"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342900" cy="466725"/>
                        </a:xfrm>
                        <a:prstGeom prst="rect">
                          <a:avLst/>
                        </a:prstGeom>
                        <a:noFill/>
                        <a:ln w="9525">
                          <a:noFill/>
                          <a:miter lim="800000"/>
                          <a:headEnd/>
                          <a:tailEnd/>
                        </a:ln>
                      </pic:spPr>
                    </pic:pic>
                  </a:graphicData>
                </a:graphic>
              </wp:inline>
            </w:drawing>
          </w:r>
        </w:p>
      </w:tc>
      <w:tc>
        <w:tcPr>
          <w:tcW w:w="420" w:type="pct"/>
        </w:tcPr>
        <w:p w:rsidR="00B367FF" w:rsidRDefault="00B367FF" w:rsidP="00326494">
          <w:pPr>
            <w:pStyle w:val="Header"/>
            <w:rPr>
              <w:noProof/>
            </w:rPr>
          </w:pPr>
          <w:r>
            <w:rPr>
              <w:noProof/>
              <w:lang w:eastAsia="ro-RO"/>
            </w:rPr>
            <w:drawing>
              <wp:inline distT="0" distB="0" distL="0" distR="0" wp14:anchorId="6D6EDAA7" wp14:editId="50C72A7C">
                <wp:extent cx="552450" cy="541421"/>
                <wp:effectExtent l="19050" t="0" r="0" b="0"/>
                <wp:docPr id="69" name="I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
                        <a:srcRect/>
                        <a:stretch>
                          <a:fillRect/>
                        </a:stretch>
                      </pic:blipFill>
                      <pic:spPr bwMode="auto">
                        <a:xfrm>
                          <a:off x="0" y="0"/>
                          <a:ext cx="552450" cy="541421"/>
                        </a:xfrm>
                        <a:prstGeom prst="rect">
                          <a:avLst/>
                        </a:prstGeom>
                        <a:noFill/>
                        <a:ln w="9525">
                          <a:noFill/>
                          <a:miter lim="800000"/>
                          <a:headEnd/>
                          <a:tailEnd/>
                        </a:ln>
                      </pic:spPr>
                    </pic:pic>
                  </a:graphicData>
                </a:graphic>
              </wp:inline>
            </w:drawing>
          </w:r>
        </w:p>
      </w:tc>
      <w:tc>
        <w:tcPr>
          <w:tcW w:w="690" w:type="pct"/>
        </w:tcPr>
        <w:p w:rsidR="00B367FF" w:rsidRPr="005E20A2" w:rsidRDefault="00B367FF" w:rsidP="00E96069">
          <w:pPr>
            <w:pStyle w:val="Header"/>
            <w:jc w:val="center"/>
          </w:pPr>
          <w:r>
            <w:rPr>
              <w:noProof/>
              <w:lang w:eastAsia="ro-RO"/>
            </w:rPr>
            <w:drawing>
              <wp:inline distT="0" distB="0" distL="0" distR="0" wp14:anchorId="03B5AD98" wp14:editId="6BD14BD3">
                <wp:extent cx="495300" cy="447675"/>
                <wp:effectExtent l="19050" t="0" r="0" b="0"/>
                <wp:docPr id="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495300" cy="447675"/>
                        </a:xfrm>
                        <a:prstGeom prst="rect">
                          <a:avLst/>
                        </a:prstGeom>
                        <a:noFill/>
                        <a:ln w="9525">
                          <a:noFill/>
                          <a:miter lim="800000"/>
                          <a:headEnd/>
                          <a:tailEnd/>
                        </a:ln>
                      </pic:spPr>
                    </pic:pic>
                  </a:graphicData>
                </a:graphic>
              </wp:inline>
            </w:drawing>
          </w:r>
        </w:p>
      </w:tc>
      <w:tc>
        <w:tcPr>
          <w:tcW w:w="727" w:type="pct"/>
        </w:tcPr>
        <w:p w:rsidR="00B367FF" w:rsidRPr="005E20A2" w:rsidRDefault="00B367FF" w:rsidP="00E96069">
          <w:pPr>
            <w:pStyle w:val="Header"/>
            <w:jc w:val="center"/>
          </w:pPr>
          <w:r>
            <w:rPr>
              <w:noProof/>
              <w:lang w:eastAsia="ro-RO"/>
            </w:rPr>
            <w:drawing>
              <wp:inline distT="0" distB="0" distL="0" distR="0" wp14:anchorId="5756D2EA" wp14:editId="38E63F30">
                <wp:extent cx="457200" cy="447675"/>
                <wp:effectExtent l="19050" t="0" r="0" b="0"/>
                <wp:docPr id="71" name="Imagine 4" descr="instrumente_structur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trumente_structurale"/>
                        <pic:cNvPicPr>
                          <a:picLocks noChangeAspect="1" noChangeArrowheads="1"/>
                        </pic:cNvPicPr>
                      </pic:nvPicPr>
                      <pic:blipFill>
                        <a:blip r:embed="rId5"/>
                        <a:srcRect/>
                        <a:stretch>
                          <a:fillRect/>
                        </a:stretch>
                      </pic:blipFill>
                      <pic:spPr bwMode="auto">
                        <a:xfrm>
                          <a:off x="0" y="0"/>
                          <a:ext cx="457200" cy="447675"/>
                        </a:xfrm>
                        <a:prstGeom prst="rect">
                          <a:avLst/>
                        </a:prstGeom>
                        <a:noFill/>
                        <a:ln w="9525">
                          <a:noFill/>
                          <a:miter lim="800000"/>
                          <a:headEnd/>
                          <a:tailEnd/>
                        </a:ln>
                      </pic:spPr>
                    </pic:pic>
                  </a:graphicData>
                </a:graphic>
              </wp:inline>
            </w:drawing>
          </w:r>
        </w:p>
      </w:tc>
      <w:tc>
        <w:tcPr>
          <w:tcW w:w="268" w:type="pct"/>
        </w:tcPr>
        <w:p w:rsidR="00B367FF" w:rsidRPr="005E20A2" w:rsidRDefault="00B367FF" w:rsidP="00E96069">
          <w:pPr>
            <w:pStyle w:val="Header"/>
            <w:jc w:val="center"/>
          </w:pPr>
        </w:p>
      </w:tc>
      <w:tc>
        <w:tcPr>
          <w:tcW w:w="636" w:type="pct"/>
        </w:tcPr>
        <w:p w:rsidR="00B367FF" w:rsidRPr="005E20A2" w:rsidRDefault="00B367FF" w:rsidP="00E96069">
          <w:pPr>
            <w:pStyle w:val="Header"/>
            <w:jc w:val="center"/>
          </w:pPr>
          <w:r>
            <w:rPr>
              <w:noProof/>
              <w:lang w:eastAsia="ro-RO"/>
            </w:rPr>
            <w:drawing>
              <wp:inline distT="0" distB="0" distL="0" distR="0" wp14:anchorId="7412E8A7" wp14:editId="1474552B">
                <wp:extent cx="800100" cy="579612"/>
                <wp:effectExtent l="19050" t="0" r="0" b="0"/>
                <wp:docPr id="72" name="Imagine 38" descr="C:\Users\cristian.eni\Desktop\Identitate vizuala\logo-oiposd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cristian.eni\Desktop\Identitate vizuala\logo-oiposdru.jpg"/>
                        <pic:cNvPicPr>
                          <a:picLocks noChangeAspect="1" noChangeArrowheads="1"/>
                        </pic:cNvPicPr>
                      </pic:nvPicPr>
                      <pic:blipFill>
                        <a:blip r:embed="rId6"/>
                        <a:srcRect/>
                        <a:stretch>
                          <a:fillRect/>
                        </a:stretch>
                      </pic:blipFill>
                      <pic:spPr bwMode="auto">
                        <a:xfrm>
                          <a:off x="0" y="0"/>
                          <a:ext cx="801886" cy="580906"/>
                        </a:xfrm>
                        <a:prstGeom prst="rect">
                          <a:avLst/>
                        </a:prstGeom>
                        <a:noFill/>
                        <a:ln w="9525">
                          <a:noFill/>
                          <a:miter lim="800000"/>
                          <a:headEnd/>
                          <a:tailEnd/>
                        </a:ln>
                      </pic:spPr>
                    </pic:pic>
                  </a:graphicData>
                </a:graphic>
              </wp:inline>
            </w:drawing>
          </w:r>
        </w:p>
      </w:tc>
      <w:tc>
        <w:tcPr>
          <w:tcW w:w="765" w:type="pct"/>
        </w:tcPr>
        <w:p w:rsidR="00B367FF" w:rsidRDefault="00B367FF" w:rsidP="00E96069">
          <w:pPr>
            <w:pStyle w:val="Header"/>
            <w:jc w:val="center"/>
            <w:rPr>
              <w:noProof/>
            </w:rPr>
          </w:pPr>
          <w:r>
            <w:rPr>
              <w:noProof/>
              <w:lang w:eastAsia="ro-RO"/>
            </w:rPr>
            <w:drawing>
              <wp:anchor distT="0" distB="0" distL="114300" distR="114300" simplePos="0" relativeHeight="251666432" behindDoc="0" locked="0" layoutInCell="1" allowOverlap="1" wp14:anchorId="4DF407E5" wp14:editId="25DFBBA7">
                <wp:simplePos x="0" y="0"/>
                <wp:positionH relativeFrom="column">
                  <wp:posOffset>415290</wp:posOffset>
                </wp:positionH>
                <wp:positionV relativeFrom="paragraph">
                  <wp:posOffset>83820</wp:posOffset>
                </wp:positionV>
                <wp:extent cx="381000" cy="381000"/>
                <wp:effectExtent l="19050" t="0" r="0" b="0"/>
                <wp:wrapNone/>
                <wp:docPr id="73" name="Picture 11" descr="F:\impala\impala_application_2013\partner_logos\arac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Picture 11" descr="F:\impala\impala_application_2013\partner_logos\aracis.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pic:spPr>
                    </pic:pic>
                  </a:graphicData>
                </a:graphic>
              </wp:anchor>
            </w:drawing>
          </w:r>
        </w:p>
        <w:p w:rsidR="00B367FF" w:rsidRPr="005E20A2" w:rsidRDefault="00B367FF" w:rsidP="00E96069">
          <w:pPr>
            <w:pStyle w:val="Header"/>
            <w:jc w:val="center"/>
          </w:pPr>
        </w:p>
      </w:tc>
    </w:tr>
    <w:tr w:rsidR="00B367FF" w:rsidRPr="005E20A2" w:rsidTr="00A13F08">
      <w:trPr>
        <w:trHeight w:val="465"/>
      </w:trPr>
      <w:tc>
        <w:tcPr>
          <w:tcW w:w="804" w:type="pct"/>
        </w:tcPr>
        <w:p w:rsidR="00B367FF" w:rsidRPr="00C21A83" w:rsidRDefault="00B367FF" w:rsidP="00E96069">
          <w:pPr>
            <w:pStyle w:val="Footer"/>
            <w:jc w:val="center"/>
            <w:rPr>
              <w:rFonts w:ascii="Arial" w:hAnsi="Arial" w:cs="Arial"/>
              <w:sz w:val="12"/>
              <w:szCs w:val="12"/>
            </w:rPr>
          </w:pPr>
          <w:r w:rsidRPr="00C21A83">
            <w:rPr>
              <w:rFonts w:ascii="Arial" w:hAnsi="Arial" w:cs="Arial"/>
              <w:b/>
              <w:sz w:val="12"/>
              <w:szCs w:val="12"/>
            </w:rPr>
            <w:t>UNIUNEA EUROPEANĂ</w:t>
          </w:r>
        </w:p>
      </w:tc>
      <w:tc>
        <w:tcPr>
          <w:tcW w:w="690" w:type="pct"/>
        </w:tcPr>
        <w:p w:rsidR="00B367FF" w:rsidRPr="00C21A83" w:rsidRDefault="00B367FF" w:rsidP="00E96069">
          <w:pPr>
            <w:pStyle w:val="Header"/>
            <w:jc w:val="center"/>
            <w:rPr>
              <w:rFonts w:ascii="Arial" w:hAnsi="Arial" w:cs="Arial"/>
              <w:b/>
              <w:sz w:val="12"/>
              <w:szCs w:val="12"/>
            </w:rPr>
          </w:pPr>
          <w:r w:rsidRPr="00C21A83">
            <w:rPr>
              <w:rFonts w:ascii="Arial" w:hAnsi="Arial" w:cs="Arial"/>
              <w:b/>
              <w:sz w:val="12"/>
              <w:szCs w:val="12"/>
            </w:rPr>
            <w:t>GUVERNUL ROMÂNIEI</w:t>
          </w:r>
        </w:p>
        <w:p w:rsidR="00B367FF" w:rsidRPr="00C21A83" w:rsidRDefault="00B367FF" w:rsidP="00E96069">
          <w:pPr>
            <w:pStyle w:val="Header"/>
            <w:jc w:val="center"/>
            <w:rPr>
              <w:rFonts w:ascii="Arial" w:hAnsi="Arial" w:cs="Arial"/>
              <w:b/>
              <w:sz w:val="12"/>
              <w:szCs w:val="12"/>
            </w:rPr>
          </w:pPr>
        </w:p>
      </w:tc>
      <w:tc>
        <w:tcPr>
          <w:tcW w:w="420" w:type="pct"/>
        </w:tcPr>
        <w:p w:rsidR="00B367FF" w:rsidRPr="005E20A2" w:rsidRDefault="00B367FF" w:rsidP="00E96069">
          <w:pPr>
            <w:pStyle w:val="Header"/>
            <w:jc w:val="center"/>
            <w:rPr>
              <w:rFonts w:ascii="Arial" w:hAnsi="Arial" w:cs="Arial"/>
              <w:b/>
              <w:color w:val="000000"/>
              <w:sz w:val="12"/>
              <w:szCs w:val="12"/>
            </w:rPr>
          </w:pPr>
        </w:p>
      </w:tc>
      <w:tc>
        <w:tcPr>
          <w:tcW w:w="690" w:type="pct"/>
        </w:tcPr>
        <w:p w:rsidR="00B367FF" w:rsidRPr="004D47C0" w:rsidRDefault="00B367FF" w:rsidP="00E96069">
          <w:pPr>
            <w:pStyle w:val="Header"/>
            <w:jc w:val="center"/>
            <w:rPr>
              <w:rFonts w:ascii="Arial" w:hAnsi="Arial" w:cs="Arial"/>
              <w:b/>
              <w:color w:val="000000"/>
              <w:sz w:val="11"/>
              <w:szCs w:val="11"/>
            </w:rPr>
          </w:pPr>
          <w:r w:rsidRPr="004D47C0">
            <w:rPr>
              <w:rFonts w:ascii="Arial" w:hAnsi="Arial" w:cs="Arial"/>
              <w:b/>
              <w:color w:val="000000"/>
              <w:sz w:val="11"/>
              <w:szCs w:val="11"/>
            </w:rPr>
            <w:t>Fondul Social European</w:t>
          </w:r>
        </w:p>
        <w:p w:rsidR="00B367FF" w:rsidRPr="005E20A2" w:rsidRDefault="00B367FF" w:rsidP="00E96069">
          <w:pPr>
            <w:pStyle w:val="Header"/>
            <w:jc w:val="center"/>
            <w:rPr>
              <w:rFonts w:ascii="Arial" w:hAnsi="Arial" w:cs="Arial"/>
              <w:b/>
              <w:color w:val="000000"/>
              <w:sz w:val="12"/>
              <w:szCs w:val="12"/>
            </w:rPr>
          </w:pPr>
          <w:r>
            <w:rPr>
              <w:rFonts w:ascii="Arial" w:hAnsi="Arial" w:cs="Arial"/>
              <w:b/>
              <w:color w:val="000000"/>
              <w:sz w:val="11"/>
              <w:szCs w:val="11"/>
            </w:rPr>
            <w:t>POS DRU</w:t>
          </w:r>
          <w:r w:rsidRPr="004D47C0">
            <w:rPr>
              <w:rFonts w:ascii="Arial" w:hAnsi="Arial" w:cs="Arial"/>
              <w:b/>
              <w:color w:val="000000"/>
              <w:sz w:val="11"/>
              <w:szCs w:val="11"/>
            </w:rPr>
            <w:t xml:space="preserve"> 2007-2013</w:t>
          </w:r>
        </w:p>
      </w:tc>
      <w:tc>
        <w:tcPr>
          <w:tcW w:w="727" w:type="pct"/>
        </w:tcPr>
        <w:p w:rsidR="00B367FF" w:rsidRPr="005E20A2" w:rsidRDefault="00B367FF" w:rsidP="00E96069">
          <w:pPr>
            <w:pStyle w:val="Header"/>
            <w:jc w:val="center"/>
            <w:rPr>
              <w:rFonts w:ascii="Arial" w:hAnsi="Arial" w:cs="Arial"/>
              <w:b/>
              <w:color w:val="000000"/>
              <w:sz w:val="12"/>
              <w:szCs w:val="12"/>
            </w:rPr>
          </w:pPr>
          <w:r w:rsidRPr="005E20A2">
            <w:rPr>
              <w:rFonts w:ascii="Arial" w:hAnsi="Arial" w:cs="Arial"/>
              <w:b/>
              <w:color w:val="000000"/>
              <w:sz w:val="12"/>
              <w:szCs w:val="12"/>
            </w:rPr>
            <w:t>Instrumente Structurale</w:t>
          </w:r>
        </w:p>
        <w:p w:rsidR="00B367FF" w:rsidRPr="005E20A2" w:rsidRDefault="00B367FF" w:rsidP="00E96069">
          <w:pPr>
            <w:pStyle w:val="Header"/>
            <w:jc w:val="center"/>
            <w:rPr>
              <w:rFonts w:ascii="Arial" w:hAnsi="Arial" w:cs="Arial"/>
              <w:b/>
              <w:color w:val="000000"/>
              <w:sz w:val="12"/>
              <w:szCs w:val="12"/>
            </w:rPr>
          </w:pPr>
          <w:r w:rsidRPr="005E20A2">
            <w:rPr>
              <w:rFonts w:ascii="Arial" w:hAnsi="Arial" w:cs="Arial"/>
              <w:b/>
              <w:color w:val="000000"/>
              <w:sz w:val="12"/>
              <w:szCs w:val="12"/>
            </w:rPr>
            <w:t>2007-2013</w:t>
          </w:r>
        </w:p>
      </w:tc>
      <w:tc>
        <w:tcPr>
          <w:tcW w:w="268" w:type="pct"/>
        </w:tcPr>
        <w:p w:rsidR="00B367FF" w:rsidRPr="005E20A2" w:rsidRDefault="00B367FF" w:rsidP="00E96069">
          <w:pPr>
            <w:pStyle w:val="Header"/>
            <w:jc w:val="center"/>
            <w:rPr>
              <w:rFonts w:ascii="Arial" w:hAnsi="Arial" w:cs="Arial"/>
              <w:b/>
              <w:color w:val="000000"/>
              <w:sz w:val="12"/>
              <w:szCs w:val="12"/>
            </w:rPr>
          </w:pPr>
        </w:p>
      </w:tc>
      <w:tc>
        <w:tcPr>
          <w:tcW w:w="636" w:type="pct"/>
        </w:tcPr>
        <w:p w:rsidR="00B367FF" w:rsidRPr="005E20A2" w:rsidRDefault="00B367FF" w:rsidP="00E96069">
          <w:pPr>
            <w:pStyle w:val="Header"/>
            <w:jc w:val="center"/>
            <w:rPr>
              <w:rFonts w:ascii="Arial" w:hAnsi="Arial" w:cs="Arial"/>
              <w:b/>
              <w:color w:val="000000"/>
              <w:sz w:val="12"/>
              <w:szCs w:val="12"/>
            </w:rPr>
          </w:pPr>
        </w:p>
      </w:tc>
      <w:tc>
        <w:tcPr>
          <w:tcW w:w="765" w:type="pct"/>
        </w:tcPr>
        <w:p w:rsidR="00B367FF" w:rsidRPr="005E20A2" w:rsidRDefault="00B367FF" w:rsidP="00E96069">
          <w:pPr>
            <w:pStyle w:val="Header"/>
            <w:jc w:val="center"/>
            <w:rPr>
              <w:rFonts w:ascii="Arial" w:hAnsi="Arial" w:cs="Arial"/>
              <w:b/>
              <w:color w:val="000000"/>
              <w:sz w:val="12"/>
              <w:szCs w:val="12"/>
            </w:rPr>
          </w:pPr>
          <w:r>
            <w:rPr>
              <w:rFonts w:ascii="Arial" w:hAnsi="Arial" w:cs="Arial"/>
              <w:b/>
              <w:color w:val="000000"/>
              <w:sz w:val="12"/>
              <w:szCs w:val="12"/>
            </w:rPr>
            <w:t>AGENȚIA ROMÂNĂ DE ASIGURARE A CALITĂȚII ÎN ÎNVĂȚĂMÂNTUL SUPERIOR</w:t>
          </w:r>
        </w:p>
      </w:tc>
    </w:tr>
  </w:tbl>
  <w:p w:rsidR="00B367FF" w:rsidRDefault="00B36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17E33"/>
    <w:multiLevelType w:val="hybridMultilevel"/>
    <w:tmpl w:val="8B5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F6A40"/>
    <w:multiLevelType w:val="hybridMultilevel"/>
    <w:tmpl w:val="E690CE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1A6053"/>
    <w:multiLevelType w:val="hybridMultilevel"/>
    <w:tmpl w:val="3D5AF5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FFF5E2F"/>
    <w:multiLevelType w:val="hybridMultilevel"/>
    <w:tmpl w:val="D138D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8797C"/>
    <w:multiLevelType w:val="hybridMultilevel"/>
    <w:tmpl w:val="B3C08460"/>
    <w:lvl w:ilvl="0" w:tplc="7250DB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37E0E67"/>
    <w:multiLevelType w:val="hybridMultilevel"/>
    <w:tmpl w:val="77B493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45F226D"/>
    <w:multiLevelType w:val="hybridMultilevel"/>
    <w:tmpl w:val="DCAC6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16431"/>
    <w:multiLevelType w:val="hybridMultilevel"/>
    <w:tmpl w:val="0FACA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9BD7E2B"/>
    <w:multiLevelType w:val="hybridMultilevel"/>
    <w:tmpl w:val="E716B802"/>
    <w:lvl w:ilvl="0" w:tplc="0409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2E9126D6"/>
    <w:multiLevelType w:val="hybridMultilevel"/>
    <w:tmpl w:val="2AF2E2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11525EF"/>
    <w:multiLevelType w:val="hybridMultilevel"/>
    <w:tmpl w:val="3A42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804ABB"/>
    <w:multiLevelType w:val="hybridMultilevel"/>
    <w:tmpl w:val="CDBA02E2"/>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2">
    <w:nsid w:val="3FED196F"/>
    <w:multiLevelType w:val="hybridMultilevel"/>
    <w:tmpl w:val="D0200330"/>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1732D6F"/>
    <w:multiLevelType w:val="hybridMultilevel"/>
    <w:tmpl w:val="504255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4886791"/>
    <w:multiLevelType w:val="hybridMultilevel"/>
    <w:tmpl w:val="D95C4AE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90C19C3"/>
    <w:multiLevelType w:val="hybridMultilevel"/>
    <w:tmpl w:val="E4C87F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BC516A4"/>
    <w:multiLevelType w:val="hybridMultilevel"/>
    <w:tmpl w:val="11A084AA"/>
    <w:lvl w:ilvl="0" w:tplc="C24444BA">
      <w:start w:val="1"/>
      <w:numFmt w:val="lowerLetter"/>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17">
    <w:nsid w:val="4CBD2F7B"/>
    <w:multiLevelType w:val="hybridMultilevel"/>
    <w:tmpl w:val="93C4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FC2BB0"/>
    <w:multiLevelType w:val="hybridMultilevel"/>
    <w:tmpl w:val="8E34C3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0E40D1D"/>
    <w:multiLevelType w:val="hybridMultilevel"/>
    <w:tmpl w:val="7D4062E8"/>
    <w:lvl w:ilvl="0" w:tplc="5212EDE8">
      <w:numFmt w:val="bullet"/>
      <w:lvlText w:val="•"/>
      <w:lvlJc w:val="left"/>
      <w:pPr>
        <w:ind w:left="1704" w:hanging="1344"/>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62F1A17"/>
    <w:multiLevelType w:val="hybridMultilevel"/>
    <w:tmpl w:val="B9A2F118"/>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81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69C5A07"/>
    <w:multiLevelType w:val="hybridMultilevel"/>
    <w:tmpl w:val="F9582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B71A56"/>
    <w:multiLevelType w:val="hybridMultilevel"/>
    <w:tmpl w:val="039E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EC0856"/>
    <w:multiLevelType w:val="hybridMultilevel"/>
    <w:tmpl w:val="F01AC7D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1943131"/>
    <w:multiLevelType w:val="hybridMultilevel"/>
    <w:tmpl w:val="AD7C0A2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638E00EF"/>
    <w:multiLevelType w:val="hybridMultilevel"/>
    <w:tmpl w:val="DEAA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BD4C28"/>
    <w:multiLevelType w:val="hybridMultilevel"/>
    <w:tmpl w:val="A0D203D2"/>
    <w:lvl w:ilvl="0" w:tplc="04090001">
      <w:start w:val="1"/>
      <w:numFmt w:val="bullet"/>
      <w:lvlText w:val=""/>
      <w:lvlJc w:val="left"/>
      <w:pPr>
        <w:ind w:left="479" w:hanging="360"/>
      </w:pPr>
      <w:rPr>
        <w:rFonts w:ascii="Symbol" w:hAnsi="Symbol" w:hint="default"/>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7">
    <w:nsid w:val="7BD1592E"/>
    <w:multiLevelType w:val="hybridMultilevel"/>
    <w:tmpl w:val="5956AD5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E3A545C"/>
    <w:multiLevelType w:val="hybridMultilevel"/>
    <w:tmpl w:val="03F4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8"/>
  </w:num>
  <w:num w:numId="4">
    <w:abstractNumId w:val="23"/>
  </w:num>
  <w:num w:numId="5">
    <w:abstractNumId w:val="4"/>
  </w:num>
  <w:num w:numId="6">
    <w:abstractNumId w:val="28"/>
  </w:num>
  <w:num w:numId="7">
    <w:abstractNumId w:val="22"/>
  </w:num>
  <w:num w:numId="8">
    <w:abstractNumId w:val="0"/>
  </w:num>
  <w:num w:numId="9">
    <w:abstractNumId w:val="10"/>
  </w:num>
  <w:num w:numId="10">
    <w:abstractNumId w:val="17"/>
  </w:num>
  <w:num w:numId="11">
    <w:abstractNumId w:val="21"/>
  </w:num>
  <w:num w:numId="12">
    <w:abstractNumId w:val="16"/>
  </w:num>
  <w:num w:numId="13">
    <w:abstractNumId w:val="25"/>
  </w:num>
  <w:num w:numId="14">
    <w:abstractNumId w:val="26"/>
  </w:num>
  <w:num w:numId="15">
    <w:abstractNumId w:val="3"/>
  </w:num>
  <w:num w:numId="16">
    <w:abstractNumId w:val="27"/>
  </w:num>
  <w:num w:numId="17">
    <w:abstractNumId w:val="15"/>
  </w:num>
  <w:num w:numId="18">
    <w:abstractNumId w:val="18"/>
  </w:num>
  <w:num w:numId="19">
    <w:abstractNumId w:val="24"/>
  </w:num>
  <w:num w:numId="20">
    <w:abstractNumId w:val="6"/>
  </w:num>
  <w:num w:numId="21">
    <w:abstractNumId w:val="11"/>
  </w:num>
  <w:num w:numId="22">
    <w:abstractNumId w:val="5"/>
  </w:num>
  <w:num w:numId="23">
    <w:abstractNumId w:val="2"/>
  </w:num>
  <w:num w:numId="24">
    <w:abstractNumId w:val="9"/>
  </w:num>
  <w:num w:numId="25">
    <w:abstractNumId w:val="1"/>
  </w:num>
  <w:num w:numId="26">
    <w:abstractNumId w:val="7"/>
  </w:num>
  <w:num w:numId="27">
    <w:abstractNumId w:val="13"/>
  </w:num>
  <w:num w:numId="28">
    <w:abstractNumId w:val="12"/>
  </w:num>
  <w:num w:numId="2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7C4"/>
    <w:rsid w:val="00002256"/>
    <w:rsid w:val="00003E45"/>
    <w:rsid w:val="000048F5"/>
    <w:rsid w:val="000049FF"/>
    <w:rsid w:val="00005354"/>
    <w:rsid w:val="00011125"/>
    <w:rsid w:val="000131B6"/>
    <w:rsid w:val="0001342F"/>
    <w:rsid w:val="00014CBC"/>
    <w:rsid w:val="00015B22"/>
    <w:rsid w:val="00020A7B"/>
    <w:rsid w:val="00021333"/>
    <w:rsid w:val="0002227D"/>
    <w:rsid w:val="0002344B"/>
    <w:rsid w:val="00025219"/>
    <w:rsid w:val="000268E0"/>
    <w:rsid w:val="00026B60"/>
    <w:rsid w:val="00027A0B"/>
    <w:rsid w:val="0003079B"/>
    <w:rsid w:val="000307E1"/>
    <w:rsid w:val="00030B82"/>
    <w:rsid w:val="000311AC"/>
    <w:rsid w:val="00031459"/>
    <w:rsid w:val="0003171E"/>
    <w:rsid w:val="00031D42"/>
    <w:rsid w:val="00032329"/>
    <w:rsid w:val="000335C0"/>
    <w:rsid w:val="0003483A"/>
    <w:rsid w:val="00034F45"/>
    <w:rsid w:val="00036AA6"/>
    <w:rsid w:val="00036E89"/>
    <w:rsid w:val="00037EBF"/>
    <w:rsid w:val="000405D9"/>
    <w:rsid w:val="000405DE"/>
    <w:rsid w:val="00040E19"/>
    <w:rsid w:val="00042287"/>
    <w:rsid w:val="0004256B"/>
    <w:rsid w:val="0004282D"/>
    <w:rsid w:val="00042A60"/>
    <w:rsid w:val="000442CB"/>
    <w:rsid w:val="000451C8"/>
    <w:rsid w:val="0004567C"/>
    <w:rsid w:val="000479EC"/>
    <w:rsid w:val="00050268"/>
    <w:rsid w:val="000508B7"/>
    <w:rsid w:val="0005103C"/>
    <w:rsid w:val="00051B8E"/>
    <w:rsid w:val="00051DB2"/>
    <w:rsid w:val="000538FA"/>
    <w:rsid w:val="00053A8E"/>
    <w:rsid w:val="000548A8"/>
    <w:rsid w:val="00054EA4"/>
    <w:rsid w:val="00055156"/>
    <w:rsid w:val="0005540A"/>
    <w:rsid w:val="00055EF6"/>
    <w:rsid w:val="0005672F"/>
    <w:rsid w:val="0005755A"/>
    <w:rsid w:val="00057777"/>
    <w:rsid w:val="00061ACE"/>
    <w:rsid w:val="00063B06"/>
    <w:rsid w:val="00063C20"/>
    <w:rsid w:val="0006457D"/>
    <w:rsid w:val="000649AB"/>
    <w:rsid w:val="00065A9F"/>
    <w:rsid w:val="00065E9E"/>
    <w:rsid w:val="00066CF1"/>
    <w:rsid w:val="00070129"/>
    <w:rsid w:val="00072413"/>
    <w:rsid w:val="00074770"/>
    <w:rsid w:val="000750AA"/>
    <w:rsid w:val="00075132"/>
    <w:rsid w:val="0007651C"/>
    <w:rsid w:val="00076FFC"/>
    <w:rsid w:val="0007774C"/>
    <w:rsid w:val="00080132"/>
    <w:rsid w:val="000821B5"/>
    <w:rsid w:val="000822B7"/>
    <w:rsid w:val="00082C41"/>
    <w:rsid w:val="00084B5E"/>
    <w:rsid w:val="00085977"/>
    <w:rsid w:val="00086086"/>
    <w:rsid w:val="00087694"/>
    <w:rsid w:val="000918EE"/>
    <w:rsid w:val="00091EDF"/>
    <w:rsid w:val="0009282A"/>
    <w:rsid w:val="00093CEE"/>
    <w:rsid w:val="00095C14"/>
    <w:rsid w:val="00097498"/>
    <w:rsid w:val="000A0654"/>
    <w:rsid w:val="000A077C"/>
    <w:rsid w:val="000A11B7"/>
    <w:rsid w:val="000A15DA"/>
    <w:rsid w:val="000A2703"/>
    <w:rsid w:val="000A52B7"/>
    <w:rsid w:val="000A579C"/>
    <w:rsid w:val="000A59EB"/>
    <w:rsid w:val="000A6F09"/>
    <w:rsid w:val="000B05C6"/>
    <w:rsid w:val="000B0B40"/>
    <w:rsid w:val="000B17DE"/>
    <w:rsid w:val="000B1A73"/>
    <w:rsid w:val="000B267B"/>
    <w:rsid w:val="000B2740"/>
    <w:rsid w:val="000B4A74"/>
    <w:rsid w:val="000B569C"/>
    <w:rsid w:val="000B6181"/>
    <w:rsid w:val="000B6A0A"/>
    <w:rsid w:val="000C0009"/>
    <w:rsid w:val="000C09ED"/>
    <w:rsid w:val="000C304C"/>
    <w:rsid w:val="000C32F0"/>
    <w:rsid w:val="000C34AE"/>
    <w:rsid w:val="000C38CB"/>
    <w:rsid w:val="000C4A1F"/>
    <w:rsid w:val="000C6AC5"/>
    <w:rsid w:val="000C73FC"/>
    <w:rsid w:val="000C7EE1"/>
    <w:rsid w:val="000D077C"/>
    <w:rsid w:val="000D26C2"/>
    <w:rsid w:val="000D3D9C"/>
    <w:rsid w:val="000D47EA"/>
    <w:rsid w:val="000D4EB7"/>
    <w:rsid w:val="000D58EF"/>
    <w:rsid w:val="000D7544"/>
    <w:rsid w:val="000E08F1"/>
    <w:rsid w:val="000E0B15"/>
    <w:rsid w:val="000E23DA"/>
    <w:rsid w:val="000E262B"/>
    <w:rsid w:val="000E2DDD"/>
    <w:rsid w:val="000E3F41"/>
    <w:rsid w:val="000E4098"/>
    <w:rsid w:val="000E63DF"/>
    <w:rsid w:val="000F0D3A"/>
    <w:rsid w:val="000F2035"/>
    <w:rsid w:val="000F2BAD"/>
    <w:rsid w:val="000F30E0"/>
    <w:rsid w:val="000F42DD"/>
    <w:rsid w:val="000F59B3"/>
    <w:rsid w:val="000F72DE"/>
    <w:rsid w:val="001012FB"/>
    <w:rsid w:val="001018D0"/>
    <w:rsid w:val="00103665"/>
    <w:rsid w:val="001039CB"/>
    <w:rsid w:val="00104E65"/>
    <w:rsid w:val="00106F5E"/>
    <w:rsid w:val="001078DA"/>
    <w:rsid w:val="0011032C"/>
    <w:rsid w:val="001105B5"/>
    <w:rsid w:val="00110BDC"/>
    <w:rsid w:val="00111DD4"/>
    <w:rsid w:val="001124A4"/>
    <w:rsid w:val="00112A49"/>
    <w:rsid w:val="0011420C"/>
    <w:rsid w:val="0011423C"/>
    <w:rsid w:val="00120593"/>
    <w:rsid w:val="00120A81"/>
    <w:rsid w:val="00122DF4"/>
    <w:rsid w:val="0012444D"/>
    <w:rsid w:val="0012472E"/>
    <w:rsid w:val="00124BA5"/>
    <w:rsid w:val="00124C30"/>
    <w:rsid w:val="00125136"/>
    <w:rsid w:val="001273F1"/>
    <w:rsid w:val="00127949"/>
    <w:rsid w:val="00130D63"/>
    <w:rsid w:val="00130FBC"/>
    <w:rsid w:val="00132278"/>
    <w:rsid w:val="00132A1D"/>
    <w:rsid w:val="00132B61"/>
    <w:rsid w:val="00134163"/>
    <w:rsid w:val="001348E9"/>
    <w:rsid w:val="00134A94"/>
    <w:rsid w:val="00135C9A"/>
    <w:rsid w:val="0013629C"/>
    <w:rsid w:val="00143472"/>
    <w:rsid w:val="001434FF"/>
    <w:rsid w:val="00145BA5"/>
    <w:rsid w:val="00146AAA"/>
    <w:rsid w:val="00150016"/>
    <w:rsid w:val="00150A5A"/>
    <w:rsid w:val="00151918"/>
    <w:rsid w:val="00154558"/>
    <w:rsid w:val="00155A58"/>
    <w:rsid w:val="00155A61"/>
    <w:rsid w:val="00156163"/>
    <w:rsid w:val="001618CF"/>
    <w:rsid w:val="00162C9E"/>
    <w:rsid w:val="00162F1A"/>
    <w:rsid w:val="001631E2"/>
    <w:rsid w:val="001649BE"/>
    <w:rsid w:val="00165198"/>
    <w:rsid w:val="00165DD6"/>
    <w:rsid w:val="00166968"/>
    <w:rsid w:val="00167524"/>
    <w:rsid w:val="00167B1A"/>
    <w:rsid w:val="00171966"/>
    <w:rsid w:val="001737A6"/>
    <w:rsid w:val="001739A3"/>
    <w:rsid w:val="00173E6C"/>
    <w:rsid w:val="001747D9"/>
    <w:rsid w:val="001749D9"/>
    <w:rsid w:val="00176805"/>
    <w:rsid w:val="00176C93"/>
    <w:rsid w:val="00176E10"/>
    <w:rsid w:val="001803CD"/>
    <w:rsid w:val="00182F40"/>
    <w:rsid w:val="0018354D"/>
    <w:rsid w:val="001835CF"/>
    <w:rsid w:val="00183685"/>
    <w:rsid w:val="00184086"/>
    <w:rsid w:val="0018433E"/>
    <w:rsid w:val="00184801"/>
    <w:rsid w:val="001855AB"/>
    <w:rsid w:val="00185DD0"/>
    <w:rsid w:val="001900BD"/>
    <w:rsid w:val="001932E6"/>
    <w:rsid w:val="00194A61"/>
    <w:rsid w:val="00194A8B"/>
    <w:rsid w:val="00196FF6"/>
    <w:rsid w:val="001A07A3"/>
    <w:rsid w:val="001A0FF2"/>
    <w:rsid w:val="001A1953"/>
    <w:rsid w:val="001A1F1E"/>
    <w:rsid w:val="001A2ADD"/>
    <w:rsid w:val="001A693C"/>
    <w:rsid w:val="001B04DD"/>
    <w:rsid w:val="001B0629"/>
    <w:rsid w:val="001B1F3C"/>
    <w:rsid w:val="001B5B92"/>
    <w:rsid w:val="001B6076"/>
    <w:rsid w:val="001B67D1"/>
    <w:rsid w:val="001C0C5C"/>
    <w:rsid w:val="001C2660"/>
    <w:rsid w:val="001C6F79"/>
    <w:rsid w:val="001D00D9"/>
    <w:rsid w:val="001D1052"/>
    <w:rsid w:val="001D3141"/>
    <w:rsid w:val="001D3834"/>
    <w:rsid w:val="001D40DF"/>
    <w:rsid w:val="001D487A"/>
    <w:rsid w:val="001D4DAE"/>
    <w:rsid w:val="001D5120"/>
    <w:rsid w:val="001D6822"/>
    <w:rsid w:val="001D77E6"/>
    <w:rsid w:val="001E00AA"/>
    <w:rsid w:val="001E06C1"/>
    <w:rsid w:val="001E077C"/>
    <w:rsid w:val="001E08BE"/>
    <w:rsid w:val="001E0EF7"/>
    <w:rsid w:val="001E0F3A"/>
    <w:rsid w:val="001E11B3"/>
    <w:rsid w:val="001E230F"/>
    <w:rsid w:val="001E2ABD"/>
    <w:rsid w:val="001E3A10"/>
    <w:rsid w:val="001E5F00"/>
    <w:rsid w:val="001E68C3"/>
    <w:rsid w:val="001E6DC5"/>
    <w:rsid w:val="001F0351"/>
    <w:rsid w:val="001F07A5"/>
    <w:rsid w:val="001F106F"/>
    <w:rsid w:val="001F18AC"/>
    <w:rsid w:val="001F2C22"/>
    <w:rsid w:val="001F2E13"/>
    <w:rsid w:val="001F5A66"/>
    <w:rsid w:val="001F5C1B"/>
    <w:rsid w:val="001F6BC2"/>
    <w:rsid w:val="001F7A29"/>
    <w:rsid w:val="00201B96"/>
    <w:rsid w:val="0020461D"/>
    <w:rsid w:val="00205C07"/>
    <w:rsid w:val="002061C8"/>
    <w:rsid w:val="002063D4"/>
    <w:rsid w:val="00207809"/>
    <w:rsid w:val="00210065"/>
    <w:rsid w:val="002103E7"/>
    <w:rsid w:val="002109BD"/>
    <w:rsid w:val="0021235E"/>
    <w:rsid w:val="002137C4"/>
    <w:rsid w:val="00215F26"/>
    <w:rsid w:val="002167CA"/>
    <w:rsid w:val="00217332"/>
    <w:rsid w:val="00220B46"/>
    <w:rsid w:val="00223D9D"/>
    <w:rsid w:val="00225A0C"/>
    <w:rsid w:val="00226995"/>
    <w:rsid w:val="00226E87"/>
    <w:rsid w:val="00226F21"/>
    <w:rsid w:val="00227941"/>
    <w:rsid w:val="002279D0"/>
    <w:rsid w:val="0023019F"/>
    <w:rsid w:val="00231693"/>
    <w:rsid w:val="002333BD"/>
    <w:rsid w:val="002339B6"/>
    <w:rsid w:val="002339BD"/>
    <w:rsid w:val="00234123"/>
    <w:rsid w:val="0023516A"/>
    <w:rsid w:val="00236316"/>
    <w:rsid w:val="0023712D"/>
    <w:rsid w:val="002373CE"/>
    <w:rsid w:val="00237B88"/>
    <w:rsid w:val="002400DC"/>
    <w:rsid w:val="00244725"/>
    <w:rsid w:val="0024523C"/>
    <w:rsid w:val="002452FB"/>
    <w:rsid w:val="002465A5"/>
    <w:rsid w:val="00250AFE"/>
    <w:rsid w:val="00251FB8"/>
    <w:rsid w:val="00252128"/>
    <w:rsid w:val="002531DC"/>
    <w:rsid w:val="002542CF"/>
    <w:rsid w:val="002543E3"/>
    <w:rsid w:val="002543F6"/>
    <w:rsid w:val="00255A96"/>
    <w:rsid w:val="00255B96"/>
    <w:rsid w:val="002563B8"/>
    <w:rsid w:val="002575BF"/>
    <w:rsid w:val="0026047B"/>
    <w:rsid w:val="00261FAF"/>
    <w:rsid w:val="00263021"/>
    <w:rsid w:val="002649A9"/>
    <w:rsid w:val="0026511D"/>
    <w:rsid w:val="002653AB"/>
    <w:rsid w:val="00267C3B"/>
    <w:rsid w:val="00271A7D"/>
    <w:rsid w:val="00272CBD"/>
    <w:rsid w:val="0027528B"/>
    <w:rsid w:val="0027559C"/>
    <w:rsid w:val="00275683"/>
    <w:rsid w:val="00276436"/>
    <w:rsid w:val="00277781"/>
    <w:rsid w:val="002801B4"/>
    <w:rsid w:val="0028064E"/>
    <w:rsid w:val="00280DE6"/>
    <w:rsid w:val="002812B1"/>
    <w:rsid w:val="002813B8"/>
    <w:rsid w:val="00281954"/>
    <w:rsid w:val="002827A6"/>
    <w:rsid w:val="00282B36"/>
    <w:rsid w:val="0028307C"/>
    <w:rsid w:val="00284F22"/>
    <w:rsid w:val="002857EB"/>
    <w:rsid w:val="0028692E"/>
    <w:rsid w:val="00286D2D"/>
    <w:rsid w:val="00286F24"/>
    <w:rsid w:val="00287BC1"/>
    <w:rsid w:val="002904B1"/>
    <w:rsid w:val="00291818"/>
    <w:rsid w:val="00292D37"/>
    <w:rsid w:val="002933FF"/>
    <w:rsid w:val="00294387"/>
    <w:rsid w:val="00296886"/>
    <w:rsid w:val="00296C68"/>
    <w:rsid w:val="002974DE"/>
    <w:rsid w:val="002A025D"/>
    <w:rsid w:val="002A1769"/>
    <w:rsid w:val="002A2B3E"/>
    <w:rsid w:val="002A4B7B"/>
    <w:rsid w:val="002A59E4"/>
    <w:rsid w:val="002A5C67"/>
    <w:rsid w:val="002B39A7"/>
    <w:rsid w:val="002B3DB7"/>
    <w:rsid w:val="002B656B"/>
    <w:rsid w:val="002B660B"/>
    <w:rsid w:val="002B7A07"/>
    <w:rsid w:val="002C0B16"/>
    <w:rsid w:val="002C0EA8"/>
    <w:rsid w:val="002C103D"/>
    <w:rsid w:val="002C185C"/>
    <w:rsid w:val="002C1949"/>
    <w:rsid w:val="002C1BA8"/>
    <w:rsid w:val="002C3563"/>
    <w:rsid w:val="002C37D1"/>
    <w:rsid w:val="002C3A0C"/>
    <w:rsid w:val="002D2491"/>
    <w:rsid w:val="002D37B1"/>
    <w:rsid w:val="002D53A4"/>
    <w:rsid w:val="002D59A3"/>
    <w:rsid w:val="002D6CF6"/>
    <w:rsid w:val="002D7410"/>
    <w:rsid w:val="002D743E"/>
    <w:rsid w:val="002E082F"/>
    <w:rsid w:val="002E16A7"/>
    <w:rsid w:val="002E3961"/>
    <w:rsid w:val="002E3A02"/>
    <w:rsid w:val="002E4062"/>
    <w:rsid w:val="002E457A"/>
    <w:rsid w:val="002E4673"/>
    <w:rsid w:val="002E4941"/>
    <w:rsid w:val="002E6E16"/>
    <w:rsid w:val="002F17F5"/>
    <w:rsid w:val="002F218D"/>
    <w:rsid w:val="002F25DB"/>
    <w:rsid w:val="002F35CC"/>
    <w:rsid w:val="002F3ECF"/>
    <w:rsid w:val="002F42BF"/>
    <w:rsid w:val="002F5647"/>
    <w:rsid w:val="002F60B9"/>
    <w:rsid w:val="002F657E"/>
    <w:rsid w:val="003005F5"/>
    <w:rsid w:val="003011B6"/>
    <w:rsid w:val="003018C0"/>
    <w:rsid w:val="00301CD8"/>
    <w:rsid w:val="00301E49"/>
    <w:rsid w:val="00302AB3"/>
    <w:rsid w:val="003054DB"/>
    <w:rsid w:val="00306CA8"/>
    <w:rsid w:val="00306D27"/>
    <w:rsid w:val="003073F3"/>
    <w:rsid w:val="00307915"/>
    <w:rsid w:val="00307D34"/>
    <w:rsid w:val="00307E3D"/>
    <w:rsid w:val="00311D75"/>
    <w:rsid w:val="00314A65"/>
    <w:rsid w:val="00316E1A"/>
    <w:rsid w:val="00316E91"/>
    <w:rsid w:val="003206C0"/>
    <w:rsid w:val="00321FAF"/>
    <w:rsid w:val="00324509"/>
    <w:rsid w:val="00324801"/>
    <w:rsid w:val="00324AEE"/>
    <w:rsid w:val="00326494"/>
    <w:rsid w:val="003269A8"/>
    <w:rsid w:val="00330061"/>
    <w:rsid w:val="00330112"/>
    <w:rsid w:val="00330955"/>
    <w:rsid w:val="003316E0"/>
    <w:rsid w:val="00332450"/>
    <w:rsid w:val="00333423"/>
    <w:rsid w:val="00333805"/>
    <w:rsid w:val="00337524"/>
    <w:rsid w:val="003411AC"/>
    <w:rsid w:val="003415F1"/>
    <w:rsid w:val="00342016"/>
    <w:rsid w:val="003430C9"/>
    <w:rsid w:val="00343B6B"/>
    <w:rsid w:val="00344B30"/>
    <w:rsid w:val="0034581B"/>
    <w:rsid w:val="00345C9B"/>
    <w:rsid w:val="00347000"/>
    <w:rsid w:val="00350433"/>
    <w:rsid w:val="00350913"/>
    <w:rsid w:val="00352953"/>
    <w:rsid w:val="003529C2"/>
    <w:rsid w:val="003550D5"/>
    <w:rsid w:val="00355486"/>
    <w:rsid w:val="00356110"/>
    <w:rsid w:val="00356AA7"/>
    <w:rsid w:val="00361172"/>
    <w:rsid w:val="00365402"/>
    <w:rsid w:val="00366C79"/>
    <w:rsid w:val="00371147"/>
    <w:rsid w:val="003717C2"/>
    <w:rsid w:val="00372A03"/>
    <w:rsid w:val="00373EAD"/>
    <w:rsid w:val="0037493F"/>
    <w:rsid w:val="00374BF4"/>
    <w:rsid w:val="0037710B"/>
    <w:rsid w:val="003771E6"/>
    <w:rsid w:val="003821BE"/>
    <w:rsid w:val="00382850"/>
    <w:rsid w:val="00383133"/>
    <w:rsid w:val="00386E32"/>
    <w:rsid w:val="003872EE"/>
    <w:rsid w:val="003874AC"/>
    <w:rsid w:val="0038788E"/>
    <w:rsid w:val="0039170B"/>
    <w:rsid w:val="00392449"/>
    <w:rsid w:val="00392D14"/>
    <w:rsid w:val="00394BA8"/>
    <w:rsid w:val="00394DDD"/>
    <w:rsid w:val="00395E2D"/>
    <w:rsid w:val="003A2596"/>
    <w:rsid w:val="003A42C1"/>
    <w:rsid w:val="003B0CFC"/>
    <w:rsid w:val="003B10BB"/>
    <w:rsid w:val="003B3381"/>
    <w:rsid w:val="003B3FB2"/>
    <w:rsid w:val="003B4302"/>
    <w:rsid w:val="003B5207"/>
    <w:rsid w:val="003C04AF"/>
    <w:rsid w:val="003C07E8"/>
    <w:rsid w:val="003C15F6"/>
    <w:rsid w:val="003C313E"/>
    <w:rsid w:val="003C3D71"/>
    <w:rsid w:val="003C47E9"/>
    <w:rsid w:val="003C536A"/>
    <w:rsid w:val="003C591A"/>
    <w:rsid w:val="003D0C53"/>
    <w:rsid w:val="003D2147"/>
    <w:rsid w:val="003D21BE"/>
    <w:rsid w:val="003D229D"/>
    <w:rsid w:val="003D35E7"/>
    <w:rsid w:val="003D3913"/>
    <w:rsid w:val="003D3F1B"/>
    <w:rsid w:val="003D5B08"/>
    <w:rsid w:val="003D740D"/>
    <w:rsid w:val="003E03C9"/>
    <w:rsid w:val="003E05A5"/>
    <w:rsid w:val="003E1322"/>
    <w:rsid w:val="003E29D1"/>
    <w:rsid w:val="003E2E06"/>
    <w:rsid w:val="003E497B"/>
    <w:rsid w:val="003E4A60"/>
    <w:rsid w:val="003E5089"/>
    <w:rsid w:val="003E53B5"/>
    <w:rsid w:val="003E550A"/>
    <w:rsid w:val="003E5557"/>
    <w:rsid w:val="003E663C"/>
    <w:rsid w:val="003E7DE3"/>
    <w:rsid w:val="003F0289"/>
    <w:rsid w:val="003F0986"/>
    <w:rsid w:val="003F1619"/>
    <w:rsid w:val="003F1FF8"/>
    <w:rsid w:val="003F3287"/>
    <w:rsid w:val="003F474D"/>
    <w:rsid w:val="003F47A4"/>
    <w:rsid w:val="003F4C83"/>
    <w:rsid w:val="003F57C4"/>
    <w:rsid w:val="003F7117"/>
    <w:rsid w:val="003F7A5C"/>
    <w:rsid w:val="00400F43"/>
    <w:rsid w:val="004015EC"/>
    <w:rsid w:val="00401653"/>
    <w:rsid w:val="00401C44"/>
    <w:rsid w:val="004023A3"/>
    <w:rsid w:val="004027D8"/>
    <w:rsid w:val="00402ED5"/>
    <w:rsid w:val="0040405E"/>
    <w:rsid w:val="00405BF7"/>
    <w:rsid w:val="00405D4C"/>
    <w:rsid w:val="004061C3"/>
    <w:rsid w:val="004101E1"/>
    <w:rsid w:val="00411210"/>
    <w:rsid w:val="00412025"/>
    <w:rsid w:val="004121A1"/>
    <w:rsid w:val="004129B3"/>
    <w:rsid w:val="00412F95"/>
    <w:rsid w:val="00415675"/>
    <w:rsid w:val="00416F3B"/>
    <w:rsid w:val="004173EB"/>
    <w:rsid w:val="00417625"/>
    <w:rsid w:val="004200E7"/>
    <w:rsid w:val="00421E67"/>
    <w:rsid w:val="00425485"/>
    <w:rsid w:val="00425A8F"/>
    <w:rsid w:val="004266BC"/>
    <w:rsid w:val="00430FA5"/>
    <w:rsid w:val="00431DDC"/>
    <w:rsid w:val="004353F4"/>
    <w:rsid w:val="00435B5A"/>
    <w:rsid w:val="00437681"/>
    <w:rsid w:val="00437777"/>
    <w:rsid w:val="004409C1"/>
    <w:rsid w:val="00440B12"/>
    <w:rsid w:val="00440E34"/>
    <w:rsid w:val="0044174E"/>
    <w:rsid w:val="00441BE8"/>
    <w:rsid w:val="0044252D"/>
    <w:rsid w:val="00443342"/>
    <w:rsid w:val="00446567"/>
    <w:rsid w:val="00447AB0"/>
    <w:rsid w:val="004504D5"/>
    <w:rsid w:val="00452976"/>
    <w:rsid w:val="00453145"/>
    <w:rsid w:val="00453246"/>
    <w:rsid w:val="0045370B"/>
    <w:rsid w:val="00454CED"/>
    <w:rsid w:val="00456570"/>
    <w:rsid w:val="00456726"/>
    <w:rsid w:val="00456CD4"/>
    <w:rsid w:val="00457732"/>
    <w:rsid w:val="0046104F"/>
    <w:rsid w:val="004614D3"/>
    <w:rsid w:val="0046249F"/>
    <w:rsid w:val="00462DE5"/>
    <w:rsid w:val="004633B6"/>
    <w:rsid w:val="0046547F"/>
    <w:rsid w:val="00466473"/>
    <w:rsid w:val="00466C3F"/>
    <w:rsid w:val="00467690"/>
    <w:rsid w:val="00467E8B"/>
    <w:rsid w:val="00470360"/>
    <w:rsid w:val="00471486"/>
    <w:rsid w:val="00472C22"/>
    <w:rsid w:val="00472CBE"/>
    <w:rsid w:val="00472DB7"/>
    <w:rsid w:val="00473168"/>
    <w:rsid w:val="004737BF"/>
    <w:rsid w:val="0047738F"/>
    <w:rsid w:val="004774A1"/>
    <w:rsid w:val="00480129"/>
    <w:rsid w:val="004804C5"/>
    <w:rsid w:val="00483195"/>
    <w:rsid w:val="00483325"/>
    <w:rsid w:val="00484691"/>
    <w:rsid w:val="0048554D"/>
    <w:rsid w:val="00485553"/>
    <w:rsid w:val="00486033"/>
    <w:rsid w:val="00486134"/>
    <w:rsid w:val="00487F90"/>
    <w:rsid w:val="0049084D"/>
    <w:rsid w:val="004909E4"/>
    <w:rsid w:val="00491E25"/>
    <w:rsid w:val="00493A4D"/>
    <w:rsid w:val="00493AE6"/>
    <w:rsid w:val="004955AF"/>
    <w:rsid w:val="00496ABE"/>
    <w:rsid w:val="00497E2F"/>
    <w:rsid w:val="00497F61"/>
    <w:rsid w:val="004A1DC0"/>
    <w:rsid w:val="004A2CB2"/>
    <w:rsid w:val="004A536D"/>
    <w:rsid w:val="004A53A6"/>
    <w:rsid w:val="004A53DC"/>
    <w:rsid w:val="004A67F1"/>
    <w:rsid w:val="004A74D0"/>
    <w:rsid w:val="004A7657"/>
    <w:rsid w:val="004A789B"/>
    <w:rsid w:val="004B0549"/>
    <w:rsid w:val="004B0E7C"/>
    <w:rsid w:val="004B0FFB"/>
    <w:rsid w:val="004B1E38"/>
    <w:rsid w:val="004B2841"/>
    <w:rsid w:val="004B2927"/>
    <w:rsid w:val="004B3AB9"/>
    <w:rsid w:val="004B4153"/>
    <w:rsid w:val="004B48D3"/>
    <w:rsid w:val="004B5024"/>
    <w:rsid w:val="004B5F1C"/>
    <w:rsid w:val="004B5FE3"/>
    <w:rsid w:val="004B6313"/>
    <w:rsid w:val="004B6533"/>
    <w:rsid w:val="004B669D"/>
    <w:rsid w:val="004B7551"/>
    <w:rsid w:val="004B7B89"/>
    <w:rsid w:val="004C07C6"/>
    <w:rsid w:val="004C1286"/>
    <w:rsid w:val="004C468E"/>
    <w:rsid w:val="004C6D74"/>
    <w:rsid w:val="004C71D3"/>
    <w:rsid w:val="004D0749"/>
    <w:rsid w:val="004D1125"/>
    <w:rsid w:val="004D2581"/>
    <w:rsid w:val="004D47C0"/>
    <w:rsid w:val="004E0C28"/>
    <w:rsid w:val="004E1651"/>
    <w:rsid w:val="004E2320"/>
    <w:rsid w:val="004E34BB"/>
    <w:rsid w:val="004E6492"/>
    <w:rsid w:val="004E677A"/>
    <w:rsid w:val="004E7B00"/>
    <w:rsid w:val="004F225F"/>
    <w:rsid w:val="004F2541"/>
    <w:rsid w:val="004F2632"/>
    <w:rsid w:val="004F3FD3"/>
    <w:rsid w:val="004F3FDE"/>
    <w:rsid w:val="004F432F"/>
    <w:rsid w:val="004F564C"/>
    <w:rsid w:val="004F7B1B"/>
    <w:rsid w:val="004F7B32"/>
    <w:rsid w:val="00501192"/>
    <w:rsid w:val="00501991"/>
    <w:rsid w:val="005027E3"/>
    <w:rsid w:val="00503E26"/>
    <w:rsid w:val="005040F5"/>
    <w:rsid w:val="005042AD"/>
    <w:rsid w:val="00504968"/>
    <w:rsid w:val="00504FBB"/>
    <w:rsid w:val="00506B29"/>
    <w:rsid w:val="005123E4"/>
    <w:rsid w:val="00512FD2"/>
    <w:rsid w:val="00513ABC"/>
    <w:rsid w:val="00514B9E"/>
    <w:rsid w:val="00515301"/>
    <w:rsid w:val="005156DF"/>
    <w:rsid w:val="00516B8D"/>
    <w:rsid w:val="0052049A"/>
    <w:rsid w:val="00523A70"/>
    <w:rsid w:val="00523ABF"/>
    <w:rsid w:val="005247D9"/>
    <w:rsid w:val="0052571A"/>
    <w:rsid w:val="00525E9C"/>
    <w:rsid w:val="00526E46"/>
    <w:rsid w:val="00530552"/>
    <w:rsid w:val="00534F02"/>
    <w:rsid w:val="00535718"/>
    <w:rsid w:val="00535B0E"/>
    <w:rsid w:val="00536270"/>
    <w:rsid w:val="00537349"/>
    <w:rsid w:val="005433CA"/>
    <w:rsid w:val="00543A03"/>
    <w:rsid w:val="0054528A"/>
    <w:rsid w:val="00545919"/>
    <w:rsid w:val="00550390"/>
    <w:rsid w:val="0055054B"/>
    <w:rsid w:val="005509AC"/>
    <w:rsid w:val="00550C0E"/>
    <w:rsid w:val="005514D3"/>
    <w:rsid w:val="00551A00"/>
    <w:rsid w:val="005522D8"/>
    <w:rsid w:val="00555922"/>
    <w:rsid w:val="0055622E"/>
    <w:rsid w:val="00557212"/>
    <w:rsid w:val="00557C95"/>
    <w:rsid w:val="00563596"/>
    <w:rsid w:val="00564525"/>
    <w:rsid w:val="005648AB"/>
    <w:rsid w:val="005652D1"/>
    <w:rsid w:val="00565A4D"/>
    <w:rsid w:val="005669F5"/>
    <w:rsid w:val="005675C2"/>
    <w:rsid w:val="00567EB7"/>
    <w:rsid w:val="00570705"/>
    <w:rsid w:val="00570871"/>
    <w:rsid w:val="005714C3"/>
    <w:rsid w:val="00571D96"/>
    <w:rsid w:val="00572136"/>
    <w:rsid w:val="005728A8"/>
    <w:rsid w:val="00572C60"/>
    <w:rsid w:val="0057505B"/>
    <w:rsid w:val="00577462"/>
    <w:rsid w:val="00580220"/>
    <w:rsid w:val="00580DAE"/>
    <w:rsid w:val="00581142"/>
    <w:rsid w:val="005817B0"/>
    <w:rsid w:val="005819D7"/>
    <w:rsid w:val="0058282E"/>
    <w:rsid w:val="00582872"/>
    <w:rsid w:val="00583219"/>
    <w:rsid w:val="00584282"/>
    <w:rsid w:val="0058483A"/>
    <w:rsid w:val="00584D1F"/>
    <w:rsid w:val="005867A2"/>
    <w:rsid w:val="00587B6F"/>
    <w:rsid w:val="00591122"/>
    <w:rsid w:val="0059200B"/>
    <w:rsid w:val="005920B1"/>
    <w:rsid w:val="00592F28"/>
    <w:rsid w:val="00593292"/>
    <w:rsid w:val="0059390C"/>
    <w:rsid w:val="0059450F"/>
    <w:rsid w:val="00595259"/>
    <w:rsid w:val="005953F8"/>
    <w:rsid w:val="00596045"/>
    <w:rsid w:val="005965A9"/>
    <w:rsid w:val="00596751"/>
    <w:rsid w:val="00596B2F"/>
    <w:rsid w:val="005A01FE"/>
    <w:rsid w:val="005A0DF5"/>
    <w:rsid w:val="005A1FEB"/>
    <w:rsid w:val="005A3BDB"/>
    <w:rsid w:val="005A4181"/>
    <w:rsid w:val="005A5B27"/>
    <w:rsid w:val="005A6442"/>
    <w:rsid w:val="005A703C"/>
    <w:rsid w:val="005A747E"/>
    <w:rsid w:val="005B0A72"/>
    <w:rsid w:val="005B185D"/>
    <w:rsid w:val="005B249A"/>
    <w:rsid w:val="005B5368"/>
    <w:rsid w:val="005B53F6"/>
    <w:rsid w:val="005B53F9"/>
    <w:rsid w:val="005B6602"/>
    <w:rsid w:val="005C07CD"/>
    <w:rsid w:val="005C0D33"/>
    <w:rsid w:val="005C1C2B"/>
    <w:rsid w:val="005C1FD2"/>
    <w:rsid w:val="005C2A5C"/>
    <w:rsid w:val="005C388F"/>
    <w:rsid w:val="005C411E"/>
    <w:rsid w:val="005C659B"/>
    <w:rsid w:val="005C6F7D"/>
    <w:rsid w:val="005C7A4F"/>
    <w:rsid w:val="005D0028"/>
    <w:rsid w:val="005D1EBE"/>
    <w:rsid w:val="005D2597"/>
    <w:rsid w:val="005D2AC6"/>
    <w:rsid w:val="005D2C2F"/>
    <w:rsid w:val="005D2D52"/>
    <w:rsid w:val="005D2E52"/>
    <w:rsid w:val="005D3632"/>
    <w:rsid w:val="005D3729"/>
    <w:rsid w:val="005E0D91"/>
    <w:rsid w:val="005E0E8C"/>
    <w:rsid w:val="005E133B"/>
    <w:rsid w:val="005E1EE3"/>
    <w:rsid w:val="005E22DC"/>
    <w:rsid w:val="005E5A4F"/>
    <w:rsid w:val="005E5DDA"/>
    <w:rsid w:val="005E5FA9"/>
    <w:rsid w:val="005E64C4"/>
    <w:rsid w:val="005E6A34"/>
    <w:rsid w:val="005E6DEF"/>
    <w:rsid w:val="005F142D"/>
    <w:rsid w:val="005F3AFD"/>
    <w:rsid w:val="005F5025"/>
    <w:rsid w:val="005F5057"/>
    <w:rsid w:val="005F5129"/>
    <w:rsid w:val="005F58A3"/>
    <w:rsid w:val="005F61D8"/>
    <w:rsid w:val="005F63DD"/>
    <w:rsid w:val="005F6F3F"/>
    <w:rsid w:val="005F707F"/>
    <w:rsid w:val="005F782C"/>
    <w:rsid w:val="005F7CF5"/>
    <w:rsid w:val="005F7FB0"/>
    <w:rsid w:val="0060018F"/>
    <w:rsid w:val="006001E0"/>
    <w:rsid w:val="00600FCA"/>
    <w:rsid w:val="00603CEB"/>
    <w:rsid w:val="00605307"/>
    <w:rsid w:val="00605573"/>
    <w:rsid w:val="0061223E"/>
    <w:rsid w:val="006123B6"/>
    <w:rsid w:val="006123CC"/>
    <w:rsid w:val="006133D7"/>
    <w:rsid w:val="006139A8"/>
    <w:rsid w:val="00613F55"/>
    <w:rsid w:val="00615140"/>
    <w:rsid w:val="0061577A"/>
    <w:rsid w:val="006157A9"/>
    <w:rsid w:val="006174C7"/>
    <w:rsid w:val="006210D2"/>
    <w:rsid w:val="0062250E"/>
    <w:rsid w:val="00624755"/>
    <w:rsid w:val="00626BEC"/>
    <w:rsid w:val="0062780C"/>
    <w:rsid w:val="00627D8E"/>
    <w:rsid w:val="00631B3B"/>
    <w:rsid w:val="00632935"/>
    <w:rsid w:val="00633B7D"/>
    <w:rsid w:val="00633D70"/>
    <w:rsid w:val="00636422"/>
    <w:rsid w:val="006372C0"/>
    <w:rsid w:val="0064418F"/>
    <w:rsid w:val="0064591D"/>
    <w:rsid w:val="00646073"/>
    <w:rsid w:val="00646602"/>
    <w:rsid w:val="0065190F"/>
    <w:rsid w:val="00651B35"/>
    <w:rsid w:val="00652A3A"/>
    <w:rsid w:val="00653CF8"/>
    <w:rsid w:val="00653F78"/>
    <w:rsid w:val="00653F90"/>
    <w:rsid w:val="00654559"/>
    <w:rsid w:val="00654CB8"/>
    <w:rsid w:val="00654D25"/>
    <w:rsid w:val="006577F6"/>
    <w:rsid w:val="00660024"/>
    <w:rsid w:val="00660AAE"/>
    <w:rsid w:val="00661080"/>
    <w:rsid w:val="006655DB"/>
    <w:rsid w:val="00667EB6"/>
    <w:rsid w:val="00671423"/>
    <w:rsid w:val="006749D9"/>
    <w:rsid w:val="00675C9C"/>
    <w:rsid w:val="00675EDA"/>
    <w:rsid w:val="00676ADF"/>
    <w:rsid w:val="00676C6D"/>
    <w:rsid w:val="0067752A"/>
    <w:rsid w:val="0067792A"/>
    <w:rsid w:val="00677E8B"/>
    <w:rsid w:val="00677EEC"/>
    <w:rsid w:val="00680E1F"/>
    <w:rsid w:val="00681F5E"/>
    <w:rsid w:val="006820F1"/>
    <w:rsid w:val="00682677"/>
    <w:rsid w:val="00683D3C"/>
    <w:rsid w:val="00684F1C"/>
    <w:rsid w:val="00686E53"/>
    <w:rsid w:val="0068772B"/>
    <w:rsid w:val="006877FA"/>
    <w:rsid w:val="0068792E"/>
    <w:rsid w:val="00687C4C"/>
    <w:rsid w:val="00687EFC"/>
    <w:rsid w:val="00690025"/>
    <w:rsid w:val="006928D8"/>
    <w:rsid w:val="00694A31"/>
    <w:rsid w:val="00696B95"/>
    <w:rsid w:val="006970C4"/>
    <w:rsid w:val="006A15D9"/>
    <w:rsid w:val="006A1CE3"/>
    <w:rsid w:val="006A2D50"/>
    <w:rsid w:val="006A2F94"/>
    <w:rsid w:val="006A3B7D"/>
    <w:rsid w:val="006A44E7"/>
    <w:rsid w:val="006A68B9"/>
    <w:rsid w:val="006A7CDC"/>
    <w:rsid w:val="006B07D4"/>
    <w:rsid w:val="006B0C14"/>
    <w:rsid w:val="006B2A5E"/>
    <w:rsid w:val="006B2E2D"/>
    <w:rsid w:val="006B33F2"/>
    <w:rsid w:val="006B3D07"/>
    <w:rsid w:val="006B48B7"/>
    <w:rsid w:val="006B57BE"/>
    <w:rsid w:val="006B5F07"/>
    <w:rsid w:val="006B62CF"/>
    <w:rsid w:val="006B7455"/>
    <w:rsid w:val="006C06D2"/>
    <w:rsid w:val="006C0B41"/>
    <w:rsid w:val="006C4466"/>
    <w:rsid w:val="006C4EBF"/>
    <w:rsid w:val="006C5B3A"/>
    <w:rsid w:val="006C65A6"/>
    <w:rsid w:val="006C6BEC"/>
    <w:rsid w:val="006C73AE"/>
    <w:rsid w:val="006C7F7D"/>
    <w:rsid w:val="006C7FBD"/>
    <w:rsid w:val="006D21B3"/>
    <w:rsid w:val="006D30AA"/>
    <w:rsid w:val="006D536E"/>
    <w:rsid w:val="006D573D"/>
    <w:rsid w:val="006D6277"/>
    <w:rsid w:val="006D6902"/>
    <w:rsid w:val="006D6977"/>
    <w:rsid w:val="006D77CD"/>
    <w:rsid w:val="006D7E7A"/>
    <w:rsid w:val="006E171B"/>
    <w:rsid w:val="006E2648"/>
    <w:rsid w:val="006E2E7B"/>
    <w:rsid w:val="006E3257"/>
    <w:rsid w:val="006E3AE0"/>
    <w:rsid w:val="006E406F"/>
    <w:rsid w:val="006E430D"/>
    <w:rsid w:val="006E4456"/>
    <w:rsid w:val="006E4BE6"/>
    <w:rsid w:val="006E616D"/>
    <w:rsid w:val="006E69C4"/>
    <w:rsid w:val="006E796C"/>
    <w:rsid w:val="006F064C"/>
    <w:rsid w:val="006F0FDD"/>
    <w:rsid w:val="006F1E3C"/>
    <w:rsid w:val="006F27C8"/>
    <w:rsid w:val="006F43E5"/>
    <w:rsid w:val="006F5F33"/>
    <w:rsid w:val="006F629E"/>
    <w:rsid w:val="00700D5F"/>
    <w:rsid w:val="00700F46"/>
    <w:rsid w:val="007027ED"/>
    <w:rsid w:val="00703A1F"/>
    <w:rsid w:val="0070421E"/>
    <w:rsid w:val="00705E10"/>
    <w:rsid w:val="00707B4D"/>
    <w:rsid w:val="00707C29"/>
    <w:rsid w:val="00710561"/>
    <w:rsid w:val="00710F6A"/>
    <w:rsid w:val="0071169C"/>
    <w:rsid w:val="00711B80"/>
    <w:rsid w:val="007142E8"/>
    <w:rsid w:val="00715CF8"/>
    <w:rsid w:val="00715EA3"/>
    <w:rsid w:val="007224EC"/>
    <w:rsid w:val="007245DA"/>
    <w:rsid w:val="007248DE"/>
    <w:rsid w:val="00725B0E"/>
    <w:rsid w:val="00726CEA"/>
    <w:rsid w:val="007274D2"/>
    <w:rsid w:val="00731172"/>
    <w:rsid w:val="0073334B"/>
    <w:rsid w:val="00734057"/>
    <w:rsid w:val="0073608C"/>
    <w:rsid w:val="00737D0E"/>
    <w:rsid w:val="00737D1F"/>
    <w:rsid w:val="007409EA"/>
    <w:rsid w:val="007425C2"/>
    <w:rsid w:val="00743D3A"/>
    <w:rsid w:val="00745038"/>
    <w:rsid w:val="00747955"/>
    <w:rsid w:val="00751753"/>
    <w:rsid w:val="00751BDB"/>
    <w:rsid w:val="00751F3A"/>
    <w:rsid w:val="0075558A"/>
    <w:rsid w:val="0075719A"/>
    <w:rsid w:val="00757253"/>
    <w:rsid w:val="00757399"/>
    <w:rsid w:val="00757CFE"/>
    <w:rsid w:val="00762378"/>
    <w:rsid w:val="007636C5"/>
    <w:rsid w:val="00764167"/>
    <w:rsid w:val="007641E0"/>
    <w:rsid w:val="00764FA7"/>
    <w:rsid w:val="00765023"/>
    <w:rsid w:val="00765981"/>
    <w:rsid w:val="00766A2B"/>
    <w:rsid w:val="00766DE6"/>
    <w:rsid w:val="00767A66"/>
    <w:rsid w:val="00770EE8"/>
    <w:rsid w:val="00772603"/>
    <w:rsid w:val="00772909"/>
    <w:rsid w:val="00773952"/>
    <w:rsid w:val="00773FE1"/>
    <w:rsid w:val="00774BBE"/>
    <w:rsid w:val="00775A39"/>
    <w:rsid w:val="00776B51"/>
    <w:rsid w:val="00777497"/>
    <w:rsid w:val="007800F4"/>
    <w:rsid w:val="00781394"/>
    <w:rsid w:val="007819DE"/>
    <w:rsid w:val="00781F3A"/>
    <w:rsid w:val="007848E5"/>
    <w:rsid w:val="00784CD2"/>
    <w:rsid w:val="00785B10"/>
    <w:rsid w:val="007934C3"/>
    <w:rsid w:val="007938F4"/>
    <w:rsid w:val="00794C47"/>
    <w:rsid w:val="00794DB1"/>
    <w:rsid w:val="00795EBD"/>
    <w:rsid w:val="007968E9"/>
    <w:rsid w:val="007977AC"/>
    <w:rsid w:val="007977BF"/>
    <w:rsid w:val="007A0293"/>
    <w:rsid w:val="007A06C5"/>
    <w:rsid w:val="007A14FC"/>
    <w:rsid w:val="007A286D"/>
    <w:rsid w:val="007A35F1"/>
    <w:rsid w:val="007A458F"/>
    <w:rsid w:val="007A4A78"/>
    <w:rsid w:val="007A57A0"/>
    <w:rsid w:val="007A6251"/>
    <w:rsid w:val="007A74D0"/>
    <w:rsid w:val="007A7DAF"/>
    <w:rsid w:val="007B2069"/>
    <w:rsid w:val="007B3A22"/>
    <w:rsid w:val="007B439F"/>
    <w:rsid w:val="007C0DE9"/>
    <w:rsid w:val="007C3A33"/>
    <w:rsid w:val="007C44D3"/>
    <w:rsid w:val="007C4595"/>
    <w:rsid w:val="007C4790"/>
    <w:rsid w:val="007C4EB4"/>
    <w:rsid w:val="007C6338"/>
    <w:rsid w:val="007C70F7"/>
    <w:rsid w:val="007C7945"/>
    <w:rsid w:val="007D04F5"/>
    <w:rsid w:val="007D0C71"/>
    <w:rsid w:val="007D0C78"/>
    <w:rsid w:val="007D11C7"/>
    <w:rsid w:val="007D12D6"/>
    <w:rsid w:val="007D37BD"/>
    <w:rsid w:val="007D5007"/>
    <w:rsid w:val="007D6BE4"/>
    <w:rsid w:val="007E00AA"/>
    <w:rsid w:val="007E025F"/>
    <w:rsid w:val="007E0464"/>
    <w:rsid w:val="007E0B8F"/>
    <w:rsid w:val="007E1133"/>
    <w:rsid w:val="007E18B5"/>
    <w:rsid w:val="007E19BA"/>
    <w:rsid w:val="007E1E5B"/>
    <w:rsid w:val="007E24CE"/>
    <w:rsid w:val="007E44E0"/>
    <w:rsid w:val="007E4FC4"/>
    <w:rsid w:val="007E52D5"/>
    <w:rsid w:val="007F3B2A"/>
    <w:rsid w:val="007F4636"/>
    <w:rsid w:val="007F4E86"/>
    <w:rsid w:val="007F5210"/>
    <w:rsid w:val="007F60F0"/>
    <w:rsid w:val="007F648B"/>
    <w:rsid w:val="007F699A"/>
    <w:rsid w:val="007F7514"/>
    <w:rsid w:val="007F758A"/>
    <w:rsid w:val="007F76F2"/>
    <w:rsid w:val="007F78AA"/>
    <w:rsid w:val="008012C6"/>
    <w:rsid w:val="00801CA5"/>
    <w:rsid w:val="00802491"/>
    <w:rsid w:val="00802CC2"/>
    <w:rsid w:val="00803FE2"/>
    <w:rsid w:val="008045DC"/>
    <w:rsid w:val="008066BA"/>
    <w:rsid w:val="0080709E"/>
    <w:rsid w:val="00810871"/>
    <w:rsid w:val="0081214D"/>
    <w:rsid w:val="00813C1B"/>
    <w:rsid w:val="00816074"/>
    <w:rsid w:val="00817083"/>
    <w:rsid w:val="00817369"/>
    <w:rsid w:val="00820ACD"/>
    <w:rsid w:val="00821CD6"/>
    <w:rsid w:val="00822108"/>
    <w:rsid w:val="008248CB"/>
    <w:rsid w:val="00824DD6"/>
    <w:rsid w:val="00826505"/>
    <w:rsid w:val="0082706A"/>
    <w:rsid w:val="00832826"/>
    <w:rsid w:val="0083379C"/>
    <w:rsid w:val="00834080"/>
    <w:rsid w:val="008344FF"/>
    <w:rsid w:val="00836284"/>
    <w:rsid w:val="008364BD"/>
    <w:rsid w:val="00836EA9"/>
    <w:rsid w:val="008405C3"/>
    <w:rsid w:val="00842E58"/>
    <w:rsid w:val="00844086"/>
    <w:rsid w:val="0084427E"/>
    <w:rsid w:val="00844E06"/>
    <w:rsid w:val="00844F39"/>
    <w:rsid w:val="00845A65"/>
    <w:rsid w:val="00846803"/>
    <w:rsid w:val="008469D2"/>
    <w:rsid w:val="00846FA5"/>
    <w:rsid w:val="008472D8"/>
    <w:rsid w:val="0084768F"/>
    <w:rsid w:val="00847DC6"/>
    <w:rsid w:val="00850A8E"/>
    <w:rsid w:val="008511D8"/>
    <w:rsid w:val="008529B9"/>
    <w:rsid w:val="008534D5"/>
    <w:rsid w:val="00853FAD"/>
    <w:rsid w:val="00854C86"/>
    <w:rsid w:val="008550C6"/>
    <w:rsid w:val="008636F1"/>
    <w:rsid w:val="0086408C"/>
    <w:rsid w:val="00864AE7"/>
    <w:rsid w:val="008666F9"/>
    <w:rsid w:val="00866CA1"/>
    <w:rsid w:val="00867A2E"/>
    <w:rsid w:val="00871073"/>
    <w:rsid w:val="0087127F"/>
    <w:rsid w:val="0087240E"/>
    <w:rsid w:val="0087318E"/>
    <w:rsid w:val="0087321C"/>
    <w:rsid w:val="0087374A"/>
    <w:rsid w:val="00876673"/>
    <w:rsid w:val="00880039"/>
    <w:rsid w:val="00880DEA"/>
    <w:rsid w:val="00880FB4"/>
    <w:rsid w:val="0088354F"/>
    <w:rsid w:val="00883810"/>
    <w:rsid w:val="0088443D"/>
    <w:rsid w:val="00885543"/>
    <w:rsid w:val="00885720"/>
    <w:rsid w:val="008867DF"/>
    <w:rsid w:val="008904B3"/>
    <w:rsid w:val="00891C64"/>
    <w:rsid w:val="00891E17"/>
    <w:rsid w:val="00892837"/>
    <w:rsid w:val="00893903"/>
    <w:rsid w:val="00893CCF"/>
    <w:rsid w:val="00894C57"/>
    <w:rsid w:val="00894DE3"/>
    <w:rsid w:val="008A098D"/>
    <w:rsid w:val="008A11F6"/>
    <w:rsid w:val="008A4758"/>
    <w:rsid w:val="008A4A94"/>
    <w:rsid w:val="008A4CD8"/>
    <w:rsid w:val="008A5C4F"/>
    <w:rsid w:val="008A5CBB"/>
    <w:rsid w:val="008A7855"/>
    <w:rsid w:val="008B4A04"/>
    <w:rsid w:val="008B5E0A"/>
    <w:rsid w:val="008C0720"/>
    <w:rsid w:val="008C0835"/>
    <w:rsid w:val="008C3104"/>
    <w:rsid w:val="008C462A"/>
    <w:rsid w:val="008C5883"/>
    <w:rsid w:val="008C5A4D"/>
    <w:rsid w:val="008D7228"/>
    <w:rsid w:val="008D7AC6"/>
    <w:rsid w:val="008E003E"/>
    <w:rsid w:val="008E0A2C"/>
    <w:rsid w:val="008E1B3A"/>
    <w:rsid w:val="008E3FAE"/>
    <w:rsid w:val="008E4D9D"/>
    <w:rsid w:val="008E6CE5"/>
    <w:rsid w:val="008E6F6C"/>
    <w:rsid w:val="008E7F4D"/>
    <w:rsid w:val="008F196D"/>
    <w:rsid w:val="008F28A3"/>
    <w:rsid w:val="008F32FB"/>
    <w:rsid w:val="008F374C"/>
    <w:rsid w:val="008F58C7"/>
    <w:rsid w:val="008F5B35"/>
    <w:rsid w:val="008F63C8"/>
    <w:rsid w:val="008F649A"/>
    <w:rsid w:val="008F7B81"/>
    <w:rsid w:val="009014A4"/>
    <w:rsid w:val="00901BFC"/>
    <w:rsid w:val="00902E5E"/>
    <w:rsid w:val="009036C0"/>
    <w:rsid w:val="00904742"/>
    <w:rsid w:val="009058D9"/>
    <w:rsid w:val="00910002"/>
    <w:rsid w:val="0091085A"/>
    <w:rsid w:val="009129B4"/>
    <w:rsid w:val="0091357F"/>
    <w:rsid w:val="009138D5"/>
    <w:rsid w:val="00913D37"/>
    <w:rsid w:val="00914222"/>
    <w:rsid w:val="0091427D"/>
    <w:rsid w:val="0091433E"/>
    <w:rsid w:val="0091461A"/>
    <w:rsid w:val="0091773B"/>
    <w:rsid w:val="00917D91"/>
    <w:rsid w:val="0092048F"/>
    <w:rsid w:val="00920910"/>
    <w:rsid w:val="00920943"/>
    <w:rsid w:val="00923BD3"/>
    <w:rsid w:val="00923CAC"/>
    <w:rsid w:val="0092409B"/>
    <w:rsid w:val="009251FA"/>
    <w:rsid w:val="009267EC"/>
    <w:rsid w:val="0092681B"/>
    <w:rsid w:val="00926C0E"/>
    <w:rsid w:val="0092782F"/>
    <w:rsid w:val="009339DE"/>
    <w:rsid w:val="00933FB8"/>
    <w:rsid w:val="00935088"/>
    <w:rsid w:val="00937003"/>
    <w:rsid w:val="009376F5"/>
    <w:rsid w:val="00937987"/>
    <w:rsid w:val="00940BDC"/>
    <w:rsid w:val="00942251"/>
    <w:rsid w:val="009439EF"/>
    <w:rsid w:val="00943A5C"/>
    <w:rsid w:val="009441B6"/>
    <w:rsid w:val="009441F4"/>
    <w:rsid w:val="009445C0"/>
    <w:rsid w:val="009449CE"/>
    <w:rsid w:val="00944FE7"/>
    <w:rsid w:val="0095265F"/>
    <w:rsid w:val="009537B5"/>
    <w:rsid w:val="00953EE9"/>
    <w:rsid w:val="00954589"/>
    <w:rsid w:val="009570EC"/>
    <w:rsid w:val="009604A9"/>
    <w:rsid w:val="00961892"/>
    <w:rsid w:val="00961A3A"/>
    <w:rsid w:val="00961BD3"/>
    <w:rsid w:val="00962266"/>
    <w:rsid w:val="00962D33"/>
    <w:rsid w:val="00963EC2"/>
    <w:rsid w:val="0096474F"/>
    <w:rsid w:val="009648DD"/>
    <w:rsid w:val="00964A85"/>
    <w:rsid w:val="009707D2"/>
    <w:rsid w:val="00971479"/>
    <w:rsid w:val="009715EA"/>
    <w:rsid w:val="009725D9"/>
    <w:rsid w:val="00972863"/>
    <w:rsid w:val="009729C6"/>
    <w:rsid w:val="00973A13"/>
    <w:rsid w:val="00977E6C"/>
    <w:rsid w:val="00980208"/>
    <w:rsid w:val="00980EA1"/>
    <w:rsid w:val="00981024"/>
    <w:rsid w:val="00981645"/>
    <w:rsid w:val="00983332"/>
    <w:rsid w:val="009833E0"/>
    <w:rsid w:val="00983D10"/>
    <w:rsid w:val="00983E0B"/>
    <w:rsid w:val="009841D4"/>
    <w:rsid w:val="00985269"/>
    <w:rsid w:val="0098567C"/>
    <w:rsid w:val="0098591F"/>
    <w:rsid w:val="00986C98"/>
    <w:rsid w:val="0098734C"/>
    <w:rsid w:val="009917DD"/>
    <w:rsid w:val="0099357E"/>
    <w:rsid w:val="00993E25"/>
    <w:rsid w:val="00994EF7"/>
    <w:rsid w:val="00997EB2"/>
    <w:rsid w:val="00997F20"/>
    <w:rsid w:val="009A07F2"/>
    <w:rsid w:val="009A192C"/>
    <w:rsid w:val="009A275A"/>
    <w:rsid w:val="009A3657"/>
    <w:rsid w:val="009A4C32"/>
    <w:rsid w:val="009A50BB"/>
    <w:rsid w:val="009A5161"/>
    <w:rsid w:val="009A5461"/>
    <w:rsid w:val="009A6010"/>
    <w:rsid w:val="009A683F"/>
    <w:rsid w:val="009A68B5"/>
    <w:rsid w:val="009A6AA8"/>
    <w:rsid w:val="009B0003"/>
    <w:rsid w:val="009B06C3"/>
    <w:rsid w:val="009B25D4"/>
    <w:rsid w:val="009B266C"/>
    <w:rsid w:val="009B2CCE"/>
    <w:rsid w:val="009B4EAF"/>
    <w:rsid w:val="009B5AF3"/>
    <w:rsid w:val="009B651D"/>
    <w:rsid w:val="009B7724"/>
    <w:rsid w:val="009C1AD1"/>
    <w:rsid w:val="009C5899"/>
    <w:rsid w:val="009C7C91"/>
    <w:rsid w:val="009D0344"/>
    <w:rsid w:val="009D0D13"/>
    <w:rsid w:val="009D0ED6"/>
    <w:rsid w:val="009D3156"/>
    <w:rsid w:val="009D3621"/>
    <w:rsid w:val="009D4B3D"/>
    <w:rsid w:val="009D5598"/>
    <w:rsid w:val="009D6026"/>
    <w:rsid w:val="009D76D6"/>
    <w:rsid w:val="009D79F3"/>
    <w:rsid w:val="009E06F1"/>
    <w:rsid w:val="009E1F63"/>
    <w:rsid w:val="009E3087"/>
    <w:rsid w:val="009E31DE"/>
    <w:rsid w:val="009E345E"/>
    <w:rsid w:val="009E42FF"/>
    <w:rsid w:val="009E6501"/>
    <w:rsid w:val="009E73CD"/>
    <w:rsid w:val="009E78F4"/>
    <w:rsid w:val="009F050A"/>
    <w:rsid w:val="009F3AF0"/>
    <w:rsid w:val="009F43B4"/>
    <w:rsid w:val="009F5680"/>
    <w:rsid w:val="00A01A1A"/>
    <w:rsid w:val="00A033A7"/>
    <w:rsid w:val="00A06F5D"/>
    <w:rsid w:val="00A106FF"/>
    <w:rsid w:val="00A107F5"/>
    <w:rsid w:val="00A10C6F"/>
    <w:rsid w:val="00A11188"/>
    <w:rsid w:val="00A114A7"/>
    <w:rsid w:val="00A11B86"/>
    <w:rsid w:val="00A1222A"/>
    <w:rsid w:val="00A13297"/>
    <w:rsid w:val="00A13F08"/>
    <w:rsid w:val="00A143BE"/>
    <w:rsid w:val="00A14408"/>
    <w:rsid w:val="00A148E1"/>
    <w:rsid w:val="00A153A4"/>
    <w:rsid w:val="00A1654D"/>
    <w:rsid w:val="00A21C18"/>
    <w:rsid w:val="00A230BC"/>
    <w:rsid w:val="00A25E9C"/>
    <w:rsid w:val="00A27102"/>
    <w:rsid w:val="00A27A69"/>
    <w:rsid w:val="00A27BBD"/>
    <w:rsid w:val="00A30960"/>
    <w:rsid w:val="00A320D9"/>
    <w:rsid w:val="00A34007"/>
    <w:rsid w:val="00A354D1"/>
    <w:rsid w:val="00A37236"/>
    <w:rsid w:val="00A37869"/>
    <w:rsid w:val="00A37C93"/>
    <w:rsid w:val="00A37E69"/>
    <w:rsid w:val="00A37F5F"/>
    <w:rsid w:val="00A410BE"/>
    <w:rsid w:val="00A434F5"/>
    <w:rsid w:val="00A43BFB"/>
    <w:rsid w:val="00A448F0"/>
    <w:rsid w:val="00A44F95"/>
    <w:rsid w:val="00A45545"/>
    <w:rsid w:val="00A45D60"/>
    <w:rsid w:val="00A46343"/>
    <w:rsid w:val="00A4688C"/>
    <w:rsid w:val="00A47F7B"/>
    <w:rsid w:val="00A50E6C"/>
    <w:rsid w:val="00A510B1"/>
    <w:rsid w:val="00A51AA6"/>
    <w:rsid w:val="00A527CE"/>
    <w:rsid w:val="00A55062"/>
    <w:rsid w:val="00A55E5E"/>
    <w:rsid w:val="00A56639"/>
    <w:rsid w:val="00A56CBB"/>
    <w:rsid w:val="00A57162"/>
    <w:rsid w:val="00A601E0"/>
    <w:rsid w:val="00A60562"/>
    <w:rsid w:val="00A6277B"/>
    <w:rsid w:val="00A63415"/>
    <w:rsid w:val="00A65272"/>
    <w:rsid w:val="00A65763"/>
    <w:rsid w:val="00A70268"/>
    <w:rsid w:val="00A70CE0"/>
    <w:rsid w:val="00A720BF"/>
    <w:rsid w:val="00A72106"/>
    <w:rsid w:val="00A73227"/>
    <w:rsid w:val="00A748D8"/>
    <w:rsid w:val="00A74BD3"/>
    <w:rsid w:val="00A7765B"/>
    <w:rsid w:val="00A777B4"/>
    <w:rsid w:val="00A82A1B"/>
    <w:rsid w:val="00A832D8"/>
    <w:rsid w:val="00A837B5"/>
    <w:rsid w:val="00A84EB2"/>
    <w:rsid w:val="00A8509A"/>
    <w:rsid w:val="00A85B06"/>
    <w:rsid w:val="00A8631D"/>
    <w:rsid w:val="00A86709"/>
    <w:rsid w:val="00A873F3"/>
    <w:rsid w:val="00A87400"/>
    <w:rsid w:val="00A87E93"/>
    <w:rsid w:val="00A92274"/>
    <w:rsid w:val="00A9341C"/>
    <w:rsid w:val="00A943D3"/>
    <w:rsid w:val="00A957BB"/>
    <w:rsid w:val="00A957DB"/>
    <w:rsid w:val="00A96D0B"/>
    <w:rsid w:val="00AA0CDB"/>
    <w:rsid w:val="00AA1718"/>
    <w:rsid w:val="00AA476D"/>
    <w:rsid w:val="00AA47BC"/>
    <w:rsid w:val="00AA5D86"/>
    <w:rsid w:val="00AA691C"/>
    <w:rsid w:val="00AA6EAE"/>
    <w:rsid w:val="00AB0647"/>
    <w:rsid w:val="00AB1DB4"/>
    <w:rsid w:val="00AB54EF"/>
    <w:rsid w:val="00AB66F1"/>
    <w:rsid w:val="00AB6C6D"/>
    <w:rsid w:val="00AB6C6E"/>
    <w:rsid w:val="00AB6E88"/>
    <w:rsid w:val="00AB752B"/>
    <w:rsid w:val="00AB7A4B"/>
    <w:rsid w:val="00AC3BC0"/>
    <w:rsid w:val="00AC3EBC"/>
    <w:rsid w:val="00AC45D3"/>
    <w:rsid w:val="00AC5610"/>
    <w:rsid w:val="00AC661B"/>
    <w:rsid w:val="00AC7CB4"/>
    <w:rsid w:val="00AC7E94"/>
    <w:rsid w:val="00AD3165"/>
    <w:rsid w:val="00AD3E3B"/>
    <w:rsid w:val="00AD4C71"/>
    <w:rsid w:val="00AD4D64"/>
    <w:rsid w:val="00AD6030"/>
    <w:rsid w:val="00AD6CA1"/>
    <w:rsid w:val="00AE13AC"/>
    <w:rsid w:val="00AE1A2F"/>
    <w:rsid w:val="00AE1A70"/>
    <w:rsid w:val="00AE1BEE"/>
    <w:rsid w:val="00AE6817"/>
    <w:rsid w:val="00AF0CA3"/>
    <w:rsid w:val="00AF0F91"/>
    <w:rsid w:val="00AF1AD2"/>
    <w:rsid w:val="00AF1F0F"/>
    <w:rsid w:val="00AF27A0"/>
    <w:rsid w:val="00AF2C90"/>
    <w:rsid w:val="00AF2CE4"/>
    <w:rsid w:val="00AF30AE"/>
    <w:rsid w:val="00AF3759"/>
    <w:rsid w:val="00AF4126"/>
    <w:rsid w:val="00AF56A5"/>
    <w:rsid w:val="00B0093A"/>
    <w:rsid w:val="00B00D11"/>
    <w:rsid w:val="00B0487D"/>
    <w:rsid w:val="00B05C16"/>
    <w:rsid w:val="00B06DCA"/>
    <w:rsid w:val="00B06E48"/>
    <w:rsid w:val="00B07CE1"/>
    <w:rsid w:val="00B07CEC"/>
    <w:rsid w:val="00B10735"/>
    <w:rsid w:val="00B11A8D"/>
    <w:rsid w:val="00B1373B"/>
    <w:rsid w:val="00B14E16"/>
    <w:rsid w:val="00B15582"/>
    <w:rsid w:val="00B162A5"/>
    <w:rsid w:val="00B20625"/>
    <w:rsid w:val="00B21217"/>
    <w:rsid w:val="00B216BD"/>
    <w:rsid w:val="00B223C6"/>
    <w:rsid w:val="00B233CD"/>
    <w:rsid w:val="00B24252"/>
    <w:rsid w:val="00B245D6"/>
    <w:rsid w:val="00B26293"/>
    <w:rsid w:val="00B27C6C"/>
    <w:rsid w:val="00B315AE"/>
    <w:rsid w:val="00B3195F"/>
    <w:rsid w:val="00B319F6"/>
    <w:rsid w:val="00B36515"/>
    <w:rsid w:val="00B367FF"/>
    <w:rsid w:val="00B371F0"/>
    <w:rsid w:val="00B37644"/>
    <w:rsid w:val="00B37714"/>
    <w:rsid w:val="00B37739"/>
    <w:rsid w:val="00B37FF4"/>
    <w:rsid w:val="00B40CF3"/>
    <w:rsid w:val="00B410B1"/>
    <w:rsid w:val="00B4340B"/>
    <w:rsid w:val="00B45961"/>
    <w:rsid w:val="00B462CC"/>
    <w:rsid w:val="00B476CB"/>
    <w:rsid w:val="00B5051E"/>
    <w:rsid w:val="00B50BE7"/>
    <w:rsid w:val="00B5173C"/>
    <w:rsid w:val="00B54DFC"/>
    <w:rsid w:val="00B566C6"/>
    <w:rsid w:val="00B579A9"/>
    <w:rsid w:val="00B57DA6"/>
    <w:rsid w:val="00B60142"/>
    <w:rsid w:val="00B60750"/>
    <w:rsid w:val="00B612AC"/>
    <w:rsid w:val="00B61B7B"/>
    <w:rsid w:val="00B62581"/>
    <w:rsid w:val="00B63748"/>
    <w:rsid w:val="00B64A4B"/>
    <w:rsid w:val="00B65A15"/>
    <w:rsid w:val="00B65F67"/>
    <w:rsid w:val="00B6693D"/>
    <w:rsid w:val="00B66F1A"/>
    <w:rsid w:val="00B72724"/>
    <w:rsid w:val="00B72F1E"/>
    <w:rsid w:val="00B73914"/>
    <w:rsid w:val="00B74470"/>
    <w:rsid w:val="00B74E61"/>
    <w:rsid w:val="00B75D4C"/>
    <w:rsid w:val="00B80120"/>
    <w:rsid w:val="00B8244C"/>
    <w:rsid w:val="00B83C6E"/>
    <w:rsid w:val="00B84220"/>
    <w:rsid w:val="00B8425B"/>
    <w:rsid w:val="00B84576"/>
    <w:rsid w:val="00B85A21"/>
    <w:rsid w:val="00B8607C"/>
    <w:rsid w:val="00B87C04"/>
    <w:rsid w:val="00B91A70"/>
    <w:rsid w:val="00B91ED8"/>
    <w:rsid w:val="00B93921"/>
    <w:rsid w:val="00B94FD0"/>
    <w:rsid w:val="00B9615C"/>
    <w:rsid w:val="00B97CAE"/>
    <w:rsid w:val="00BA0954"/>
    <w:rsid w:val="00BA0D6C"/>
    <w:rsid w:val="00BA128E"/>
    <w:rsid w:val="00BA22AF"/>
    <w:rsid w:val="00BA22BC"/>
    <w:rsid w:val="00BA2491"/>
    <w:rsid w:val="00BA367F"/>
    <w:rsid w:val="00BA379C"/>
    <w:rsid w:val="00BA7AAA"/>
    <w:rsid w:val="00BB0848"/>
    <w:rsid w:val="00BB1972"/>
    <w:rsid w:val="00BB2C70"/>
    <w:rsid w:val="00BB3AFF"/>
    <w:rsid w:val="00BB45FE"/>
    <w:rsid w:val="00BB4746"/>
    <w:rsid w:val="00BB59A3"/>
    <w:rsid w:val="00BB5FE3"/>
    <w:rsid w:val="00BB6D48"/>
    <w:rsid w:val="00BB714D"/>
    <w:rsid w:val="00BC07BB"/>
    <w:rsid w:val="00BC0AF2"/>
    <w:rsid w:val="00BC15C1"/>
    <w:rsid w:val="00BC5539"/>
    <w:rsid w:val="00BC5774"/>
    <w:rsid w:val="00BC6015"/>
    <w:rsid w:val="00BC61B0"/>
    <w:rsid w:val="00BC6EFA"/>
    <w:rsid w:val="00BD0CA6"/>
    <w:rsid w:val="00BD1143"/>
    <w:rsid w:val="00BD2FDF"/>
    <w:rsid w:val="00BD3595"/>
    <w:rsid w:val="00BD3777"/>
    <w:rsid w:val="00BD41D3"/>
    <w:rsid w:val="00BD61B3"/>
    <w:rsid w:val="00BD667F"/>
    <w:rsid w:val="00BD7ED4"/>
    <w:rsid w:val="00BE0593"/>
    <w:rsid w:val="00BE30F1"/>
    <w:rsid w:val="00BE47C9"/>
    <w:rsid w:val="00BE50C7"/>
    <w:rsid w:val="00BE56F8"/>
    <w:rsid w:val="00BE61FA"/>
    <w:rsid w:val="00BE623D"/>
    <w:rsid w:val="00BE63E9"/>
    <w:rsid w:val="00BE640E"/>
    <w:rsid w:val="00BE766D"/>
    <w:rsid w:val="00BE7EA0"/>
    <w:rsid w:val="00BF00AB"/>
    <w:rsid w:val="00BF0AE7"/>
    <w:rsid w:val="00BF0BF1"/>
    <w:rsid w:val="00BF2AF1"/>
    <w:rsid w:val="00BF322E"/>
    <w:rsid w:val="00BF38ED"/>
    <w:rsid w:val="00BF3997"/>
    <w:rsid w:val="00BF3AC9"/>
    <w:rsid w:val="00BF5A29"/>
    <w:rsid w:val="00BF5FF8"/>
    <w:rsid w:val="00BF6A7B"/>
    <w:rsid w:val="00BF73C1"/>
    <w:rsid w:val="00BF78CF"/>
    <w:rsid w:val="00C0301E"/>
    <w:rsid w:val="00C037DC"/>
    <w:rsid w:val="00C05713"/>
    <w:rsid w:val="00C064EF"/>
    <w:rsid w:val="00C102AE"/>
    <w:rsid w:val="00C10678"/>
    <w:rsid w:val="00C1072B"/>
    <w:rsid w:val="00C1175F"/>
    <w:rsid w:val="00C1293B"/>
    <w:rsid w:val="00C14995"/>
    <w:rsid w:val="00C174BF"/>
    <w:rsid w:val="00C21A83"/>
    <w:rsid w:val="00C21BCB"/>
    <w:rsid w:val="00C224DF"/>
    <w:rsid w:val="00C23ED3"/>
    <w:rsid w:val="00C24DF8"/>
    <w:rsid w:val="00C254EA"/>
    <w:rsid w:val="00C26E85"/>
    <w:rsid w:val="00C27A4B"/>
    <w:rsid w:val="00C33B2C"/>
    <w:rsid w:val="00C33CFA"/>
    <w:rsid w:val="00C348C3"/>
    <w:rsid w:val="00C37C3F"/>
    <w:rsid w:val="00C40F27"/>
    <w:rsid w:val="00C41043"/>
    <w:rsid w:val="00C41225"/>
    <w:rsid w:val="00C41847"/>
    <w:rsid w:val="00C428F0"/>
    <w:rsid w:val="00C432E5"/>
    <w:rsid w:val="00C44F15"/>
    <w:rsid w:val="00C4614A"/>
    <w:rsid w:val="00C46A0E"/>
    <w:rsid w:val="00C476DC"/>
    <w:rsid w:val="00C47D60"/>
    <w:rsid w:val="00C507A4"/>
    <w:rsid w:val="00C511B9"/>
    <w:rsid w:val="00C51B87"/>
    <w:rsid w:val="00C52F0D"/>
    <w:rsid w:val="00C54CA1"/>
    <w:rsid w:val="00C55722"/>
    <w:rsid w:val="00C55BB0"/>
    <w:rsid w:val="00C56456"/>
    <w:rsid w:val="00C5670C"/>
    <w:rsid w:val="00C577FD"/>
    <w:rsid w:val="00C61ADC"/>
    <w:rsid w:val="00C65926"/>
    <w:rsid w:val="00C65F20"/>
    <w:rsid w:val="00C66788"/>
    <w:rsid w:val="00C67373"/>
    <w:rsid w:val="00C706AF"/>
    <w:rsid w:val="00C71C3F"/>
    <w:rsid w:val="00C720A0"/>
    <w:rsid w:val="00C727B2"/>
    <w:rsid w:val="00C73098"/>
    <w:rsid w:val="00C73376"/>
    <w:rsid w:val="00C76381"/>
    <w:rsid w:val="00C7725F"/>
    <w:rsid w:val="00C80B05"/>
    <w:rsid w:val="00C81DAC"/>
    <w:rsid w:val="00C846B9"/>
    <w:rsid w:val="00C85D30"/>
    <w:rsid w:val="00C85EE7"/>
    <w:rsid w:val="00C86662"/>
    <w:rsid w:val="00C86905"/>
    <w:rsid w:val="00C86AE3"/>
    <w:rsid w:val="00C87EF7"/>
    <w:rsid w:val="00C90BE0"/>
    <w:rsid w:val="00C944F0"/>
    <w:rsid w:val="00C97971"/>
    <w:rsid w:val="00C979EB"/>
    <w:rsid w:val="00CA0AC5"/>
    <w:rsid w:val="00CA23B6"/>
    <w:rsid w:val="00CA45C6"/>
    <w:rsid w:val="00CA4DC0"/>
    <w:rsid w:val="00CA58C3"/>
    <w:rsid w:val="00CA5A39"/>
    <w:rsid w:val="00CB07E3"/>
    <w:rsid w:val="00CB0CA4"/>
    <w:rsid w:val="00CB217F"/>
    <w:rsid w:val="00CB260E"/>
    <w:rsid w:val="00CB31B8"/>
    <w:rsid w:val="00CB3DCC"/>
    <w:rsid w:val="00CB40B5"/>
    <w:rsid w:val="00CB6A74"/>
    <w:rsid w:val="00CB7170"/>
    <w:rsid w:val="00CB7E5B"/>
    <w:rsid w:val="00CB7FF1"/>
    <w:rsid w:val="00CC271A"/>
    <w:rsid w:val="00CC50FA"/>
    <w:rsid w:val="00CC5D12"/>
    <w:rsid w:val="00CC6328"/>
    <w:rsid w:val="00CC6D4F"/>
    <w:rsid w:val="00CC78E6"/>
    <w:rsid w:val="00CD0659"/>
    <w:rsid w:val="00CD0F36"/>
    <w:rsid w:val="00CD52CA"/>
    <w:rsid w:val="00CD53CC"/>
    <w:rsid w:val="00CD595C"/>
    <w:rsid w:val="00CD787C"/>
    <w:rsid w:val="00CE1059"/>
    <w:rsid w:val="00CE317C"/>
    <w:rsid w:val="00CE3692"/>
    <w:rsid w:val="00CE3774"/>
    <w:rsid w:val="00CE38E5"/>
    <w:rsid w:val="00CE3B76"/>
    <w:rsid w:val="00CE591F"/>
    <w:rsid w:val="00CE5D59"/>
    <w:rsid w:val="00CE7772"/>
    <w:rsid w:val="00CE7B08"/>
    <w:rsid w:val="00CE7FA2"/>
    <w:rsid w:val="00CF3A2F"/>
    <w:rsid w:val="00CF3E7B"/>
    <w:rsid w:val="00CF5445"/>
    <w:rsid w:val="00D00353"/>
    <w:rsid w:val="00D00C1B"/>
    <w:rsid w:val="00D012FC"/>
    <w:rsid w:val="00D03E87"/>
    <w:rsid w:val="00D07425"/>
    <w:rsid w:val="00D07534"/>
    <w:rsid w:val="00D07B61"/>
    <w:rsid w:val="00D07BA4"/>
    <w:rsid w:val="00D11B93"/>
    <w:rsid w:val="00D1312A"/>
    <w:rsid w:val="00D135C2"/>
    <w:rsid w:val="00D15B7A"/>
    <w:rsid w:val="00D16076"/>
    <w:rsid w:val="00D17240"/>
    <w:rsid w:val="00D17849"/>
    <w:rsid w:val="00D17AE3"/>
    <w:rsid w:val="00D20B6A"/>
    <w:rsid w:val="00D216A0"/>
    <w:rsid w:val="00D22B25"/>
    <w:rsid w:val="00D2386E"/>
    <w:rsid w:val="00D24755"/>
    <w:rsid w:val="00D24D3F"/>
    <w:rsid w:val="00D27C3A"/>
    <w:rsid w:val="00D301FD"/>
    <w:rsid w:val="00D312D4"/>
    <w:rsid w:val="00D33250"/>
    <w:rsid w:val="00D34D22"/>
    <w:rsid w:val="00D3530B"/>
    <w:rsid w:val="00D35778"/>
    <w:rsid w:val="00D358C6"/>
    <w:rsid w:val="00D36281"/>
    <w:rsid w:val="00D409B9"/>
    <w:rsid w:val="00D40DFE"/>
    <w:rsid w:val="00D41927"/>
    <w:rsid w:val="00D45A45"/>
    <w:rsid w:val="00D45CD7"/>
    <w:rsid w:val="00D467D0"/>
    <w:rsid w:val="00D46AA1"/>
    <w:rsid w:val="00D50744"/>
    <w:rsid w:val="00D5286C"/>
    <w:rsid w:val="00D528FB"/>
    <w:rsid w:val="00D53A3E"/>
    <w:rsid w:val="00D574E6"/>
    <w:rsid w:val="00D6061F"/>
    <w:rsid w:val="00D60C0D"/>
    <w:rsid w:val="00D61754"/>
    <w:rsid w:val="00D62AFF"/>
    <w:rsid w:val="00D62BF2"/>
    <w:rsid w:val="00D632D1"/>
    <w:rsid w:val="00D63BC3"/>
    <w:rsid w:val="00D6422B"/>
    <w:rsid w:val="00D7010E"/>
    <w:rsid w:val="00D705EA"/>
    <w:rsid w:val="00D71243"/>
    <w:rsid w:val="00D7400D"/>
    <w:rsid w:val="00D74201"/>
    <w:rsid w:val="00D74874"/>
    <w:rsid w:val="00D74FA8"/>
    <w:rsid w:val="00D7542D"/>
    <w:rsid w:val="00D77708"/>
    <w:rsid w:val="00D820A4"/>
    <w:rsid w:val="00D8423B"/>
    <w:rsid w:val="00D85F5D"/>
    <w:rsid w:val="00D87966"/>
    <w:rsid w:val="00D87F2E"/>
    <w:rsid w:val="00D9172A"/>
    <w:rsid w:val="00D92E37"/>
    <w:rsid w:val="00D9307F"/>
    <w:rsid w:val="00D93C61"/>
    <w:rsid w:val="00D94FB9"/>
    <w:rsid w:val="00D954B5"/>
    <w:rsid w:val="00D95E88"/>
    <w:rsid w:val="00D979D1"/>
    <w:rsid w:val="00D97E7C"/>
    <w:rsid w:val="00D97E92"/>
    <w:rsid w:val="00DA13EE"/>
    <w:rsid w:val="00DA24AB"/>
    <w:rsid w:val="00DA253C"/>
    <w:rsid w:val="00DA2D4A"/>
    <w:rsid w:val="00DA5B8A"/>
    <w:rsid w:val="00DA6359"/>
    <w:rsid w:val="00DA646F"/>
    <w:rsid w:val="00DA79A2"/>
    <w:rsid w:val="00DA7A6B"/>
    <w:rsid w:val="00DA7CB4"/>
    <w:rsid w:val="00DB0A9C"/>
    <w:rsid w:val="00DB5103"/>
    <w:rsid w:val="00DB6B65"/>
    <w:rsid w:val="00DC0681"/>
    <w:rsid w:val="00DC1AD4"/>
    <w:rsid w:val="00DC3C66"/>
    <w:rsid w:val="00DC4795"/>
    <w:rsid w:val="00DC5159"/>
    <w:rsid w:val="00DC56FD"/>
    <w:rsid w:val="00DC5D85"/>
    <w:rsid w:val="00DC60AD"/>
    <w:rsid w:val="00DC6C78"/>
    <w:rsid w:val="00DD08D4"/>
    <w:rsid w:val="00DD099C"/>
    <w:rsid w:val="00DD09DD"/>
    <w:rsid w:val="00DD0E55"/>
    <w:rsid w:val="00DD2BCE"/>
    <w:rsid w:val="00DD2C12"/>
    <w:rsid w:val="00DD2C7A"/>
    <w:rsid w:val="00DD2D78"/>
    <w:rsid w:val="00DD303F"/>
    <w:rsid w:val="00DD3E0E"/>
    <w:rsid w:val="00DD4F01"/>
    <w:rsid w:val="00DD578E"/>
    <w:rsid w:val="00DD61E0"/>
    <w:rsid w:val="00DD7B51"/>
    <w:rsid w:val="00DE0AA7"/>
    <w:rsid w:val="00DE2622"/>
    <w:rsid w:val="00DE36E5"/>
    <w:rsid w:val="00DE5B4E"/>
    <w:rsid w:val="00DF16DD"/>
    <w:rsid w:val="00DF601E"/>
    <w:rsid w:val="00DF63D8"/>
    <w:rsid w:val="00DF7051"/>
    <w:rsid w:val="00DF79E5"/>
    <w:rsid w:val="00E0045D"/>
    <w:rsid w:val="00E015F2"/>
    <w:rsid w:val="00E01DFA"/>
    <w:rsid w:val="00E03542"/>
    <w:rsid w:val="00E05112"/>
    <w:rsid w:val="00E05C97"/>
    <w:rsid w:val="00E06694"/>
    <w:rsid w:val="00E06989"/>
    <w:rsid w:val="00E070E3"/>
    <w:rsid w:val="00E10B10"/>
    <w:rsid w:val="00E10B6C"/>
    <w:rsid w:val="00E14FF4"/>
    <w:rsid w:val="00E15E46"/>
    <w:rsid w:val="00E161CD"/>
    <w:rsid w:val="00E20903"/>
    <w:rsid w:val="00E21E9F"/>
    <w:rsid w:val="00E220EE"/>
    <w:rsid w:val="00E22BA3"/>
    <w:rsid w:val="00E232FF"/>
    <w:rsid w:val="00E25235"/>
    <w:rsid w:val="00E30712"/>
    <w:rsid w:val="00E3139A"/>
    <w:rsid w:val="00E33647"/>
    <w:rsid w:val="00E33743"/>
    <w:rsid w:val="00E34F15"/>
    <w:rsid w:val="00E352F2"/>
    <w:rsid w:val="00E36950"/>
    <w:rsid w:val="00E369A7"/>
    <w:rsid w:val="00E40AE2"/>
    <w:rsid w:val="00E418AF"/>
    <w:rsid w:val="00E435C9"/>
    <w:rsid w:val="00E43808"/>
    <w:rsid w:val="00E4550A"/>
    <w:rsid w:val="00E45614"/>
    <w:rsid w:val="00E50D9B"/>
    <w:rsid w:val="00E50E5A"/>
    <w:rsid w:val="00E52600"/>
    <w:rsid w:val="00E52EC6"/>
    <w:rsid w:val="00E53D4A"/>
    <w:rsid w:val="00E5445D"/>
    <w:rsid w:val="00E546AF"/>
    <w:rsid w:val="00E54EE6"/>
    <w:rsid w:val="00E55312"/>
    <w:rsid w:val="00E55562"/>
    <w:rsid w:val="00E55A99"/>
    <w:rsid w:val="00E56549"/>
    <w:rsid w:val="00E576D4"/>
    <w:rsid w:val="00E60C43"/>
    <w:rsid w:val="00E62575"/>
    <w:rsid w:val="00E633CD"/>
    <w:rsid w:val="00E63AFA"/>
    <w:rsid w:val="00E64A56"/>
    <w:rsid w:val="00E6564A"/>
    <w:rsid w:val="00E65C48"/>
    <w:rsid w:val="00E66077"/>
    <w:rsid w:val="00E66B1F"/>
    <w:rsid w:val="00E678F2"/>
    <w:rsid w:val="00E679A4"/>
    <w:rsid w:val="00E67D7C"/>
    <w:rsid w:val="00E70394"/>
    <w:rsid w:val="00E7163C"/>
    <w:rsid w:val="00E726E0"/>
    <w:rsid w:val="00E73F93"/>
    <w:rsid w:val="00E74E5F"/>
    <w:rsid w:val="00E761E8"/>
    <w:rsid w:val="00E7621F"/>
    <w:rsid w:val="00E76C63"/>
    <w:rsid w:val="00E80134"/>
    <w:rsid w:val="00E80AB4"/>
    <w:rsid w:val="00E80AF4"/>
    <w:rsid w:val="00E81694"/>
    <w:rsid w:val="00E827BD"/>
    <w:rsid w:val="00E83BBC"/>
    <w:rsid w:val="00E85595"/>
    <w:rsid w:val="00E857A6"/>
    <w:rsid w:val="00E862E6"/>
    <w:rsid w:val="00E86AB0"/>
    <w:rsid w:val="00E8760A"/>
    <w:rsid w:val="00E903D9"/>
    <w:rsid w:val="00E90D35"/>
    <w:rsid w:val="00E90F0F"/>
    <w:rsid w:val="00E93BB7"/>
    <w:rsid w:val="00E947B1"/>
    <w:rsid w:val="00E96069"/>
    <w:rsid w:val="00E978C7"/>
    <w:rsid w:val="00E97916"/>
    <w:rsid w:val="00E97A91"/>
    <w:rsid w:val="00EA019F"/>
    <w:rsid w:val="00EA0D35"/>
    <w:rsid w:val="00EA2D22"/>
    <w:rsid w:val="00EA6156"/>
    <w:rsid w:val="00EA6E1B"/>
    <w:rsid w:val="00EA6E45"/>
    <w:rsid w:val="00EA718A"/>
    <w:rsid w:val="00EB326E"/>
    <w:rsid w:val="00EB5C3C"/>
    <w:rsid w:val="00EB6069"/>
    <w:rsid w:val="00EB6AEE"/>
    <w:rsid w:val="00EC13AD"/>
    <w:rsid w:val="00EC1B1E"/>
    <w:rsid w:val="00EC3D9D"/>
    <w:rsid w:val="00EC3E29"/>
    <w:rsid w:val="00EC5580"/>
    <w:rsid w:val="00EC58A0"/>
    <w:rsid w:val="00EC60A2"/>
    <w:rsid w:val="00EC7D19"/>
    <w:rsid w:val="00ED0E72"/>
    <w:rsid w:val="00ED1925"/>
    <w:rsid w:val="00ED1F1E"/>
    <w:rsid w:val="00ED1FD2"/>
    <w:rsid w:val="00ED2F5B"/>
    <w:rsid w:val="00ED35D0"/>
    <w:rsid w:val="00ED4974"/>
    <w:rsid w:val="00ED52E4"/>
    <w:rsid w:val="00ED57A3"/>
    <w:rsid w:val="00EE085B"/>
    <w:rsid w:val="00EE4F00"/>
    <w:rsid w:val="00EE5F59"/>
    <w:rsid w:val="00EE625C"/>
    <w:rsid w:val="00EE67CE"/>
    <w:rsid w:val="00EF0FE9"/>
    <w:rsid w:val="00EF3681"/>
    <w:rsid w:val="00EF56B4"/>
    <w:rsid w:val="00EF7CDF"/>
    <w:rsid w:val="00EF7EAF"/>
    <w:rsid w:val="00F00445"/>
    <w:rsid w:val="00F04982"/>
    <w:rsid w:val="00F06CB8"/>
    <w:rsid w:val="00F0737D"/>
    <w:rsid w:val="00F11C48"/>
    <w:rsid w:val="00F12727"/>
    <w:rsid w:val="00F129C4"/>
    <w:rsid w:val="00F13E3F"/>
    <w:rsid w:val="00F14F5E"/>
    <w:rsid w:val="00F17330"/>
    <w:rsid w:val="00F1777C"/>
    <w:rsid w:val="00F2226C"/>
    <w:rsid w:val="00F23BB0"/>
    <w:rsid w:val="00F248B7"/>
    <w:rsid w:val="00F2664C"/>
    <w:rsid w:val="00F30BD6"/>
    <w:rsid w:val="00F31C3A"/>
    <w:rsid w:val="00F321D6"/>
    <w:rsid w:val="00F325CF"/>
    <w:rsid w:val="00F340AF"/>
    <w:rsid w:val="00F3457F"/>
    <w:rsid w:val="00F374E7"/>
    <w:rsid w:val="00F40A38"/>
    <w:rsid w:val="00F45194"/>
    <w:rsid w:val="00F454FC"/>
    <w:rsid w:val="00F455BE"/>
    <w:rsid w:val="00F45A96"/>
    <w:rsid w:val="00F46315"/>
    <w:rsid w:val="00F47ED1"/>
    <w:rsid w:val="00F50785"/>
    <w:rsid w:val="00F51184"/>
    <w:rsid w:val="00F52E43"/>
    <w:rsid w:val="00F52F55"/>
    <w:rsid w:val="00F54719"/>
    <w:rsid w:val="00F54D20"/>
    <w:rsid w:val="00F56E20"/>
    <w:rsid w:val="00F577EA"/>
    <w:rsid w:val="00F60A92"/>
    <w:rsid w:val="00F6119B"/>
    <w:rsid w:val="00F61DE5"/>
    <w:rsid w:val="00F640A4"/>
    <w:rsid w:val="00F641A3"/>
    <w:rsid w:val="00F64919"/>
    <w:rsid w:val="00F64B2A"/>
    <w:rsid w:val="00F7151B"/>
    <w:rsid w:val="00F715F7"/>
    <w:rsid w:val="00F71952"/>
    <w:rsid w:val="00F7220B"/>
    <w:rsid w:val="00F72A38"/>
    <w:rsid w:val="00F72B85"/>
    <w:rsid w:val="00F73728"/>
    <w:rsid w:val="00F757E4"/>
    <w:rsid w:val="00F762B2"/>
    <w:rsid w:val="00F771B4"/>
    <w:rsid w:val="00F77E9B"/>
    <w:rsid w:val="00F80A09"/>
    <w:rsid w:val="00F812B0"/>
    <w:rsid w:val="00F81626"/>
    <w:rsid w:val="00F82FD2"/>
    <w:rsid w:val="00F83380"/>
    <w:rsid w:val="00F84089"/>
    <w:rsid w:val="00F84342"/>
    <w:rsid w:val="00F849C1"/>
    <w:rsid w:val="00F90411"/>
    <w:rsid w:val="00F92205"/>
    <w:rsid w:val="00F967DB"/>
    <w:rsid w:val="00F96DE1"/>
    <w:rsid w:val="00F971B3"/>
    <w:rsid w:val="00F97E72"/>
    <w:rsid w:val="00FA1269"/>
    <w:rsid w:val="00FA2437"/>
    <w:rsid w:val="00FA24AF"/>
    <w:rsid w:val="00FA44B8"/>
    <w:rsid w:val="00FA5DE0"/>
    <w:rsid w:val="00FA6839"/>
    <w:rsid w:val="00FA70F9"/>
    <w:rsid w:val="00FA7216"/>
    <w:rsid w:val="00FB01DA"/>
    <w:rsid w:val="00FB029D"/>
    <w:rsid w:val="00FB14C9"/>
    <w:rsid w:val="00FB247B"/>
    <w:rsid w:val="00FB7051"/>
    <w:rsid w:val="00FB7DEB"/>
    <w:rsid w:val="00FC12B9"/>
    <w:rsid w:val="00FC1A12"/>
    <w:rsid w:val="00FC1D48"/>
    <w:rsid w:val="00FC3AEB"/>
    <w:rsid w:val="00FC40E9"/>
    <w:rsid w:val="00FC69BA"/>
    <w:rsid w:val="00FC6AE4"/>
    <w:rsid w:val="00FC7262"/>
    <w:rsid w:val="00FC7F5E"/>
    <w:rsid w:val="00FD0628"/>
    <w:rsid w:val="00FD08AB"/>
    <w:rsid w:val="00FD138D"/>
    <w:rsid w:val="00FD19F5"/>
    <w:rsid w:val="00FD239A"/>
    <w:rsid w:val="00FD5919"/>
    <w:rsid w:val="00FD797C"/>
    <w:rsid w:val="00FE333E"/>
    <w:rsid w:val="00FE339E"/>
    <w:rsid w:val="00FE4C7D"/>
    <w:rsid w:val="00FE5DBF"/>
    <w:rsid w:val="00FE715C"/>
    <w:rsid w:val="00FF1F48"/>
    <w:rsid w:val="00FF3A36"/>
    <w:rsid w:val="00FF551D"/>
    <w:rsid w:val="00FF62B4"/>
    <w:rsid w:val="00FF6351"/>
    <w:rsid w:val="00FF665B"/>
    <w:rsid w:val="00FF6CC8"/>
    <w:rsid w:val="00FF74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665666-4179-4BB3-B611-D8BAEC775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EB6"/>
    <w:pPr>
      <w:overflowPunct w:val="0"/>
      <w:autoSpaceDE w:val="0"/>
      <w:autoSpaceDN w:val="0"/>
      <w:adjustRightInd w:val="0"/>
      <w:spacing w:after="0" w:line="360" w:lineRule="auto"/>
      <w:jc w:val="both"/>
      <w:textAlignment w:val="baseline"/>
    </w:pPr>
    <w:rPr>
      <w:rFonts w:ascii="Arial" w:eastAsia="Times New Roman" w:hAnsi="Arial" w:cs="Times New Roman"/>
      <w:szCs w:val="20"/>
      <w:lang w:eastAsia="ro-RO"/>
    </w:rPr>
  </w:style>
  <w:style w:type="paragraph" w:styleId="Heading1">
    <w:name w:val="heading 1"/>
    <w:basedOn w:val="Normal"/>
    <w:next w:val="Normal"/>
    <w:link w:val="Heading1Char"/>
    <w:uiPriority w:val="9"/>
    <w:qFormat/>
    <w:rsid w:val="00B24252"/>
    <w:pPr>
      <w:keepNext/>
      <w:keepLines/>
      <w:spacing w:before="240"/>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2C1BA8"/>
    <w:pPr>
      <w:keepNext/>
      <w:keepLines/>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2C1BA8"/>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6E61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B651D"/>
    <w:pPr>
      <w:tabs>
        <w:tab w:val="center" w:pos="4536"/>
        <w:tab w:val="right" w:pos="9072"/>
      </w:tabs>
      <w:overflowPunct/>
      <w:autoSpaceDE/>
      <w:autoSpaceDN/>
      <w:adjustRightInd/>
      <w:textAlignment w:val="auto"/>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9B651D"/>
  </w:style>
  <w:style w:type="paragraph" w:styleId="Footer">
    <w:name w:val="footer"/>
    <w:basedOn w:val="Normal"/>
    <w:link w:val="FooterChar"/>
    <w:uiPriority w:val="99"/>
    <w:unhideWhenUsed/>
    <w:rsid w:val="009B651D"/>
    <w:pPr>
      <w:tabs>
        <w:tab w:val="center" w:pos="4536"/>
        <w:tab w:val="right" w:pos="9072"/>
      </w:tabs>
      <w:overflowPunct/>
      <w:autoSpaceDE/>
      <w:autoSpaceDN/>
      <w:adjustRightInd/>
      <w:textAlignment w:val="auto"/>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uiPriority w:val="99"/>
    <w:rsid w:val="009B651D"/>
  </w:style>
  <w:style w:type="paragraph" w:styleId="BalloonText">
    <w:name w:val="Balloon Text"/>
    <w:basedOn w:val="Normal"/>
    <w:link w:val="BalloonTextChar"/>
    <w:uiPriority w:val="99"/>
    <w:semiHidden/>
    <w:unhideWhenUsed/>
    <w:rsid w:val="009B651D"/>
    <w:pPr>
      <w:overflowPunct/>
      <w:autoSpaceDE/>
      <w:autoSpaceDN/>
      <w:adjustRightInd/>
      <w:textAlignment w:val="auto"/>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9B651D"/>
    <w:rPr>
      <w:rFonts w:ascii="Tahoma" w:hAnsi="Tahoma" w:cs="Tahoma"/>
      <w:sz w:val="16"/>
      <w:szCs w:val="16"/>
    </w:rPr>
  </w:style>
  <w:style w:type="table" w:styleId="TableGrid">
    <w:name w:val="Table Grid"/>
    <w:basedOn w:val="TableNormal"/>
    <w:uiPriority w:val="59"/>
    <w:rsid w:val="009B6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4252D"/>
    <w:pPr>
      <w:contextualSpacing/>
    </w:pPr>
    <w:rPr>
      <w:rFonts w:eastAsiaTheme="majorEastAsia" w:cstheme="majorBidi"/>
      <w:b/>
      <w:spacing w:val="-10"/>
      <w:kern w:val="28"/>
      <w:szCs w:val="56"/>
    </w:rPr>
  </w:style>
  <w:style w:type="character" w:customStyle="1" w:styleId="TitleChar">
    <w:name w:val="Title Char"/>
    <w:basedOn w:val="DefaultParagraphFont"/>
    <w:link w:val="Title"/>
    <w:uiPriority w:val="10"/>
    <w:rsid w:val="0044252D"/>
    <w:rPr>
      <w:rFonts w:ascii="Arial" w:eastAsiaTheme="majorEastAsia" w:hAnsi="Arial" w:cstheme="majorBidi"/>
      <w:b/>
      <w:spacing w:val="-10"/>
      <w:kern w:val="28"/>
      <w:szCs w:val="56"/>
      <w:lang w:val="en-US" w:eastAsia="ro-RO"/>
    </w:rPr>
  </w:style>
  <w:style w:type="character" w:customStyle="1" w:styleId="Heading1Char">
    <w:name w:val="Heading 1 Char"/>
    <w:basedOn w:val="DefaultParagraphFont"/>
    <w:link w:val="Heading1"/>
    <w:uiPriority w:val="9"/>
    <w:rsid w:val="00B24252"/>
    <w:rPr>
      <w:rFonts w:ascii="Arial" w:eastAsiaTheme="majorEastAsia" w:hAnsi="Arial" w:cstheme="majorBidi"/>
      <w:b/>
      <w:szCs w:val="32"/>
      <w:lang w:val="en-US" w:eastAsia="ro-RO"/>
    </w:rPr>
  </w:style>
  <w:style w:type="character" w:customStyle="1" w:styleId="Heading2Char">
    <w:name w:val="Heading 2 Char"/>
    <w:basedOn w:val="DefaultParagraphFont"/>
    <w:link w:val="Heading2"/>
    <w:uiPriority w:val="9"/>
    <w:rsid w:val="002C1BA8"/>
    <w:rPr>
      <w:rFonts w:ascii="Arial" w:eastAsiaTheme="majorEastAsia" w:hAnsi="Arial" w:cstheme="majorBidi"/>
      <w:b/>
      <w:szCs w:val="26"/>
      <w:lang w:val="en-US" w:eastAsia="ro-RO"/>
    </w:rPr>
  </w:style>
  <w:style w:type="character" w:customStyle="1" w:styleId="Heading3Char">
    <w:name w:val="Heading 3 Char"/>
    <w:basedOn w:val="DefaultParagraphFont"/>
    <w:link w:val="Heading3"/>
    <w:uiPriority w:val="9"/>
    <w:rsid w:val="002C1BA8"/>
    <w:rPr>
      <w:rFonts w:ascii="Arial" w:eastAsiaTheme="majorEastAsia" w:hAnsi="Arial" w:cstheme="majorBidi"/>
      <w:b/>
      <w:szCs w:val="24"/>
      <w:lang w:val="en-US" w:eastAsia="ro-RO"/>
    </w:rPr>
  </w:style>
  <w:style w:type="paragraph" w:styleId="TOCHeading">
    <w:name w:val="TOC Heading"/>
    <w:basedOn w:val="Heading1"/>
    <w:next w:val="Normal"/>
    <w:uiPriority w:val="39"/>
    <w:unhideWhenUsed/>
    <w:qFormat/>
    <w:rsid w:val="00E21E9F"/>
    <w:pPr>
      <w:overflowPunct/>
      <w:autoSpaceDE/>
      <w:autoSpaceDN/>
      <w:adjustRightInd/>
      <w:spacing w:line="259" w:lineRule="auto"/>
      <w:textAlignment w:val="auto"/>
      <w:outlineLvl w:val="9"/>
    </w:pPr>
    <w:rPr>
      <w:rFonts w:asciiTheme="majorHAnsi" w:hAnsiTheme="majorHAnsi"/>
      <w:b w:val="0"/>
      <w:color w:val="365F91" w:themeColor="accent1" w:themeShade="BF"/>
      <w:sz w:val="32"/>
      <w:lang w:eastAsia="en-US"/>
    </w:rPr>
  </w:style>
  <w:style w:type="character" w:styleId="Hyperlink">
    <w:name w:val="Hyperlink"/>
    <w:basedOn w:val="DefaultParagraphFont"/>
    <w:uiPriority w:val="99"/>
    <w:unhideWhenUsed/>
    <w:rsid w:val="00A72106"/>
    <w:rPr>
      <w:color w:val="0000FF" w:themeColor="hyperlink"/>
      <w:u w:val="single"/>
    </w:rPr>
  </w:style>
  <w:style w:type="paragraph" w:styleId="TOC1">
    <w:name w:val="toc 1"/>
    <w:basedOn w:val="Normal"/>
    <w:next w:val="Normal"/>
    <w:autoRedefine/>
    <w:uiPriority w:val="39"/>
    <w:unhideWhenUsed/>
    <w:rsid w:val="008C462A"/>
    <w:pPr>
      <w:tabs>
        <w:tab w:val="right" w:leader="dot" w:pos="9344"/>
      </w:tabs>
      <w:spacing w:line="240" w:lineRule="auto"/>
    </w:pPr>
  </w:style>
  <w:style w:type="paragraph" w:styleId="TOC2">
    <w:name w:val="toc 2"/>
    <w:basedOn w:val="Normal"/>
    <w:next w:val="Normal"/>
    <w:autoRedefine/>
    <w:uiPriority w:val="39"/>
    <w:unhideWhenUsed/>
    <w:rsid w:val="00E21E9F"/>
    <w:pPr>
      <w:spacing w:after="100"/>
      <w:ind w:left="240"/>
    </w:pPr>
  </w:style>
  <w:style w:type="paragraph" w:styleId="TOC3">
    <w:name w:val="toc 3"/>
    <w:basedOn w:val="Normal"/>
    <w:next w:val="Normal"/>
    <w:autoRedefine/>
    <w:uiPriority w:val="39"/>
    <w:unhideWhenUsed/>
    <w:rsid w:val="008C462A"/>
    <w:pPr>
      <w:tabs>
        <w:tab w:val="right" w:leader="dot" w:pos="9344"/>
      </w:tabs>
      <w:spacing w:after="100" w:line="336" w:lineRule="auto"/>
      <w:ind w:left="482"/>
    </w:pPr>
  </w:style>
  <w:style w:type="paragraph" w:styleId="ListParagraph">
    <w:name w:val="List Paragraph"/>
    <w:basedOn w:val="Normal"/>
    <w:uiPriority w:val="34"/>
    <w:qFormat/>
    <w:rsid w:val="005B53F6"/>
    <w:pPr>
      <w:overflowPunct/>
      <w:autoSpaceDE/>
      <w:autoSpaceDN/>
      <w:adjustRightInd/>
      <w:ind w:left="720"/>
      <w:contextualSpacing/>
      <w:textAlignment w:val="auto"/>
    </w:pPr>
    <w:rPr>
      <w:szCs w:val="24"/>
      <w:lang w:eastAsia="en-US"/>
    </w:rPr>
  </w:style>
  <w:style w:type="character" w:styleId="CommentReference">
    <w:name w:val="annotation reference"/>
    <w:basedOn w:val="DefaultParagraphFont"/>
    <w:uiPriority w:val="99"/>
    <w:semiHidden/>
    <w:unhideWhenUsed/>
    <w:rsid w:val="00551A00"/>
    <w:rPr>
      <w:sz w:val="16"/>
      <w:szCs w:val="16"/>
    </w:rPr>
  </w:style>
  <w:style w:type="paragraph" w:styleId="CommentText">
    <w:name w:val="annotation text"/>
    <w:basedOn w:val="Normal"/>
    <w:link w:val="CommentTextChar"/>
    <w:uiPriority w:val="99"/>
    <w:semiHidden/>
    <w:unhideWhenUsed/>
    <w:rsid w:val="00551A00"/>
    <w:pPr>
      <w:overflowPunct/>
      <w:autoSpaceDE/>
      <w:autoSpaceDN/>
      <w:adjustRightInd/>
      <w:spacing w:after="200"/>
      <w:textAlignment w:val="auto"/>
    </w:pPr>
    <w:rPr>
      <w:rFonts w:asciiTheme="minorHAnsi" w:eastAsiaTheme="minorHAnsi" w:hAnsiTheme="minorHAnsi" w:cstheme="minorBidi"/>
      <w:noProof/>
      <w:sz w:val="20"/>
      <w:lang w:eastAsia="en-US"/>
    </w:rPr>
  </w:style>
  <w:style w:type="character" w:customStyle="1" w:styleId="CommentTextChar">
    <w:name w:val="Comment Text Char"/>
    <w:basedOn w:val="DefaultParagraphFont"/>
    <w:link w:val="CommentText"/>
    <w:uiPriority w:val="99"/>
    <w:semiHidden/>
    <w:rsid w:val="00551A00"/>
    <w:rPr>
      <w:noProof/>
      <w:sz w:val="20"/>
      <w:szCs w:val="20"/>
    </w:rPr>
  </w:style>
  <w:style w:type="paragraph" w:styleId="NormalWeb">
    <w:name w:val="Normal (Web)"/>
    <w:basedOn w:val="Normal"/>
    <w:uiPriority w:val="99"/>
    <w:unhideWhenUsed/>
    <w:rsid w:val="007A0293"/>
    <w:pPr>
      <w:overflowPunct/>
      <w:autoSpaceDE/>
      <w:autoSpaceDN/>
      <w:adjustRightInd/>
      <w:spacing w:before="100" w:beforeAutospacing="1" w:after="100" w:afterAutospacing="1"/>
      <w:textAlignment w:val="auto"/>
    </w:pPr>
    <w:rPr>
      <w:szCs w:val="24"/>
      <w:lang w:eastAsia="en-US"/>
    </w:rPr>
  </w:style>
  <w:style w:type="paragraph" w:customStyle="1" w:styleId="Default">
    <w:name w:val="Default"/>
    <w:rsid w:val="00B93921"/>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Heading4Char">
    <w:name w:val="Heading 4 Char"/>
    <w:basedOn w:val="DefaultParagraphFont"/>
    <w:link w:val="Heading4"/>
    <w:uiPriority w:val="9"/>
    <w:rsid w:val="006E616D"/>
    <w:rPr>
      <w:rFonts w:asciiTheme="majorHAnsi" w:eastAsiaTheme="majorEastAsia" w:hAnsiTheme="majorHAnsi" w:cstheme="majorBidi"/>
      <w:i/>
      <w:iCs/>
      <w:color w:val="365F91" w:themeColor="accent1" w:themeShade="BF"/>
      <w:sz w:val="24"/>
      <w:szCs w:val="20"/>
      <w:lang w:val="en-US" w:eastAsia="ro-RO"/>
    </w:rPr>
  </w:style>
  <w:style w:type="paragraph" w:styleId="BodyText">
    <w:name w:val="Body Text"/>
    <w:basedOn w:val="Normal"/>
    <w:link w:val="BodyTextChar"/>
    <w:uiPriority w:val="1"/>
    <w:qFormat/>
    <w:rsid w:val="00BD1143"/>
    <w:pPr>
      <w:widowControl w:val="0"/>
      <w:overflowPunct/>
      <w:spacing w:before="5"/>
      <w:ind w:left="886" w:firstLine="678"/>
      <w:textAlignment w:val="auto"/>
    </w:pPr>
    <w:rPr>
      <w:rFonts w:eastAsiaTheme="minorEastAsia"/>
      <w:szCs w:val="22"/>
      <w:lang w:eastAsia="en-US"/>
    </w:rPr>
  </w:style>
  <w:style w:type="character" w:customStyle="1" w:styleId="BodyTextChar">
    <w:name w:val="Body Text Char"/>
    <w:basedOn w:val="DefaultParagraphFont"/>
    <w:link w:val="BodyText"/>
    <w:uiPriority w:val="1"/>
    <w:rsid w:val="00BD1143"/>
    <w:rPr>
      <w:rFonts w:ascii="Times New Roman" w:eastAsiaTheme="minorEastAsia" w:hAnsi="Times New Roman" w:cs="Times New Roman"/>
      <w:lang w:val="en-US"/>
    </w:rPr>
  </w:style>
  <w:style w:type="table" w:styleId="ListTable3-Accent5">
    <w:name w:val="List Table 3 Accent 5"/>
    <w:basedOn w:val="TableNormal"/>
    <w:uiPriority w:val="48"/>
    <w:rsid w:val="0059390C"/>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CommentSubject">
    <w:name w:val="annotation subject"/>
    <w:basedOn w:val="CommentText"/>
    <w:next w:val="CommentText"/>
    <w:link w:val="CommentSubjectChar"/>
    <w:uiPriority w:val="99"/>
    <w:semiHidden/>
    <w:unhideWhenUsed/>
    <w:rsid w:val="00676ADF"/>
    <w:pPr>
      <w:overflowPunct w:val="0"/>
      <w:autoSpaceDE w:val="0"/>
      <w:autoSpaceDN w:val="0"/>
      <w:adjustRightInd w:val="0"/>
      <w:spacing w:after="0"/>
      <w:textAlignment w:val="baseline"/>
    </w:pPr>
    <w:rPr>
      <w:rFonts w:ascii="Times New Roman" w:eastAsia="Times New Roman" w:hAnsi="Times New Roman" w:cs="Times New Roman"/>
      <w:b/>
      <w:bCs/>
      <w:noProof w:val="0"/>
      <w:lang w:val="en-US" w:eastAsia="ro-RO"/>
    </w:rPr>
  </w:style>
  <w:style w:type="character" w:customStyle="1" w:styleId="CommentSubjectChar">
    <w:name w:val="Comment Subject Char"/>
    <w:basedOn w:val="CommentTextChar"/>
    <w:link w:val="CommentSubject"/>
    <w:uiPriority w:val="99"/>
    <w:semiHidden/>
    <w:rsid w:val="00676ADF"/>
    <w:rPr>
      <w:rFonts w:ascii="Times New Roman" w:eastAsia="Times New Roman" w:hAnsi="Times New Roman" w:cs="Times New Roman"/>
      <w:b/>
      <w:bCs/>
      <w:noProof/>
      <w:sz w:val="20"/>
      <w:szCs w:val="20"/>
      <w:lang w:val="en-US" w:eastAsia="ro-RO"/>
    </w:rPr>
  </w:style>
  <w:style w:type="character" w:styleId="FollowedHyperlink">
    <w:name w:val="FollowedHyperlink"/>
    <w:basedOn w:val="DefaultParagraphFont"/>
    <w:uiPriority w:val="99"/>
    <w:semiHidden/>
    <w:unhideWhenUsed/>
    <w:rsid w:val="005C411E"/>
    <w:rPr>
      <w:color w:val="800080" w:themeColor="followedHyperlink"/>
      <w:u w:val="single"/>
    </w:rPr>
  </w:style>
  <w:style w:type="character" w:styleId="Strong">
    <w:name w:val="Strong"/>
    <w:basedOn w:val="DefaultParagraphFont"/>
    <w:uiPriority w:val="22"/>
    <w:qFormat/>
    <w:rsid w:val="00710F6A"/>
    <w:rPr>
      <w:b/>
      <w:bCs/>
    </w:rPr>
  </w:style>
  <w:style w:type="character" w:customStyle="1" w:styleId="apple-converted-space">
    <w:name w:val="apple-converted-space"/>
    <w:basedOn w:val="DefaultParagraphFont"/>
    <w:rsid w:val="00710F6A"/>
  </w:style>
  <w:style w:type="character" w:customStyle="1" w:styleId="grey">
    <w:name w:val="grey"/>
    <w:basedOn w:val="DefaultParagraphFont"/>
    <w:rsid w:val="005A4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1721">
      <w:bodyDiv w:val="1"/>
      <w:marLeft w:val="0"/>
      <w:marRight w:val="0"/>
      <w:marTop w:val="0"/>
      <w:marBottom w:val="0"/>
      <w:divBdr>
        <w:top w:val="none" w:sz="0" w:space="0" w:color="auto"/>
        <w:left w:val="none" w:sz="0" w:space="0" w:color="auto"/>
        <w:bottom w:val="none" w:sz="0" w:space="0" w:color="auto"/>
        <w:right w:val="none" w:sz="0" w:space="0" w:color="auto"/>
      </w:divBdr>
      <w:divsChild>
        <w:div w:id="2007510108">
          <w:marLeft w:val="0"/>
          <w:marRight w:val="0"/>
          <w:marTop w:val="0"/>
          <w:marBottom w:val="0"/>
          <w:divBdr>
            <w:top w:val="none" w:sz="0" w:space="0" w:color="auto"/>
            <w:left w:val="none" w:sz="0" w:space="0" w:color="auto"/>
            <w:bottom w:val="none" w:sz="0" w:space="0" w:color="auto"/>
            <w:right w:val="none" w:sz="0" w:space="0" w:color="auto"/>
          </w:divBdr>
        </w:div>
        <w:div w:id="1828667591">
          <w:marLeft w:val="0"/>
          <w:marRight w:val="0"/>
          <w:marTop w:val="0"/>
          <w:marBottom w:val="0"/>
          <w:divBdr>
            <w:top w:val="none" w:sz="0" w:space="0" w:color="auto"/>
            <w:left w:val="none" w:sz="0" w:space="0" w:color="auto"/>
            <w:bottom w:val="none" w:sz="0" w:space="0" w:color="auto"/>
            <w:right w:val="none" w:sz="0" w:space="0" w:color="auto"/>
          </w:divBdr>
        </w:div>
        <w:div w:id="614865992">
          <w:marLeft w:val="0"/>
          <w:marRight w:val="0"/>
          <w:marTop w:val="0"/>
          <w:marBottom w:val="0"/>
          <w:divBdr>
            <w:top w:val="none" w:sz="0" w:space="0" w:color="auto"/>
            <w:left w:val="none" w:sz="0" w:space="0" w:color="auto"/>
            <w:bottom w:val="none" w:sz="0" w:space="0" w:color="auto"/>
            <w:right w:val="none" w:sz="0" w:space="0" w:color="auto"/>
          </w:divBdr>
        </w:div>
      </w:divsChild>
    </w:div>
    <w:div w:id="159345785">
      <w:bodyDiv w:val="1"/>
      <w:marLeft w:val="0"/>
      <w:marRight w:val="0"/>
      <w:marTop w:val="0"/>
      <w:marBottom w:val="0"/>
      <w:divBdr>
        <w:top w:val="none" w:sz="0" w:space="0" w:color="auto"/>
        <w:left w:val="none" w:sz="0" w:space="0" w:color="auto"/>
        <w:bottom w:val="none" w:sz="0" w:space="0" w:color="auto"/>
        <w:right w:val="none" w:sz="0" w:space="0" w:color="auto"/>
      </w:divBdr>
    </w:div>
    <w:div w:id="1008337750">
      <w:bodyDiv w:val="1"/>
      <w:marLeft w:val="0"/>
      <w:marRight w:val="0"/>
      <w:marTop w:val="0"/>
      <w:marBottom w:val="0"/>
      <w:divBdr>
        <w:top w:val="none" w:sz="0" w:space="0" w:color="auto"/>
        <w:left w:val="none" w:sz="0" w:space="0" w:color="auto"/>
        <w:bottom w:val="none" w:sz="0" w:space="0" w:color="auto"/>
        <w:right w:val="none" w:sz="0" w:space="0" w:color="auto"/>
      </w:divBdr>
    </w:div>
    <w:div w:id="1841695730">
      <w:bodyDiv w:val="1"/>
      <w:marLeft w:val="0"/>
      <w:marRight w:val="0"/>
      <w:marTop w:val="0"/>
      <w:marBottom w:val="0"/>
      <w:divBdr>
        <w:top w:val="none" w:sz="0" w:space="0" w:color="auto"/>
        <w:left w:val="none" w:sz="0" w:space="0" w:color="auto"/>
        <w:bottom w:val="none" w:sz="0" w:space="0" w:color="auto"/>
        <w:right w:val="none" w:sz="0" w:space="0" w:color="auto"/>
      </w:divBdr>
      <w:divsChild>
        <w:div w:id="124324404">
          <w:marLeft w:val="562"/>
          <w:marRight w:val="0"/>
          <w:marTop w:val="40"/>
          <w:marBottom w:val="40"/>
          <w:divBdr>
            <w:top w:val="none" w:sz="0" w:space="0" w:color="auto"/>
            <w:left w:val="none" w:sz="0" w:space="0" w:color="auto"/>
            <w:bottom w:val="none" w:sz="0" w:space="0" w:color="auto"/>
            <w:right w:val="none" w:sz="0" w:space="0" w:color="auto"/>
          </w:divBdr>
        </w:div>
      </w:divsChild>
    </w:div>
    <w:div w:id="2130003988">
      <w:bodyDiv w:val="1"/>
      <w:marLeft w:val="0"/>
      <w:marRight w:val="0"/>
      <w:marTop w:val="0"/>
      <w:marBottom w:val="0"/>
      <w:divBdr>
        <w:top w:val="none" w:sz="0" w:space="0" w:color="auto"/>
        <w:left w:val="none" w:sz="0" w:space="0" w:color="auto"/>
        <w:bottom w:val="none" w:sz="0" w:space="0" w:color="auto"/>
        <w:right w:val="none" w:sz="0" w:space="0" w:color="auto"/>
      </w:divBdr>
      <w:divsChild>
        <w:div w:id="2066299299">
          <w:marLeft w:val="0"/>
          <w:marRight w:val="0"/>
          <w:marTop w:val="0"/>
          <w:marBottom w:val="0"/>
          <w:divBdr>
            <w:top w:val="none" w:sz="0" w:space="0" w:color="auto"/>
            <w:left w:val="none" w:sz="0" w:space="0" w:color="auto"/>
            <w:bottom w:val="none" w:sz="0" w:space="0" w:color="auto"/>
            <w:right w:val="none" w:sz="0" w:space="0" w:color="auto"/>
          </w:divBdr>
        </w:div>
        <w:div w:id="1295981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vt.ro/ro/uvt/organizare/senat-uvt/hotarari-senat/" TargetMode="External"/><Relationship Id="rId18" Type="http://schemas.openxmlformats.org/officeDocument/2006/relationships/chart" Target="charts/chart2.xml"/><Relationship Id="rId26" Type="http://schemas.openxmlformats.org/officeDocument/2006/relationships/chart" Target="charts/chart5.xml"/><Relationship Id="rId39" Type="http://schemas.openxmlformats.org/officeDocument/2006/relationships/chart" Target="charts/chart8.xml"/><Relationship Id="rId21" Type="http://schemas.openxmlformats.org/officeDocument/2006/relationships/hyperlink" Target="http://www.uvt.ro/ro/educatie/studii-universitare-de-doctorat/" TargetMode="External"/><Relationship Id="rId34" Type="http://schemas.openxmlformats.org/officeDocument/2006/relationships/image" Target="media/image2.png"/><Relationship Id="rId42" Type="http://schemas.openxmlformats.org/officeDocument/2006/relationships/chart" Target="charts/chart11.xml"/><Relationship Id="rId47" Type="http://schemas.openxmlformats.org/officeDocument/2006/relationships/hyperlink" Target="http://www.uvt.ro"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xperimentarium.physics.uvt.ro/" TargetMode="External"/><Relationship Id="rId29" Type="http://schemas.openxmlformats.org/officeDocument/2006/relationships/hyperlink" Target="http://blu.cc.unibuc.ro/" TargetMode="External"/><Relationship Id="rId11" Type="http://schemas.openxmlformats.org/officeDocument/2006/relationships/hyperlink" Target="mailto:marilen.pirtea@e-uvt.ro" TargetMode="External"/><Relationship Id="rId24" Type="http://schemas.openxmlformats.org/officeDocument/2006/relationships/chart" Target="charts/chart3.xml"/><Relationship Id="rId32" Type="http://schemas.openxmlformats.org/officeDocument/2006/relationships/hyperlink" Target="http://hpc.uvt.ro" TargetMode="External"/><Relationship Id="rId37" Type="http://schemas.openxmlformats.org/officeDocument/2006/relationships/hyperlink" Target="http://www.degruyter.com/" TargetMode="External"/><Relationship Id="rId40" Type="http://schemas.openxmlformats.org/officeDocument/2006/relationships/chart" Target="charts/chart9.xml"/><Relationship Id="rId45" Type="http://schemas.openxmlformats.org/officeDocument/2006/relationships/hyperlink" Target="http://www.jobs.edu.ro" TargetMode="External"/><Relationship Id="rId5" Type="http://schemas.openxmlformats.org/officeDocument/2006/relationships/webSettings" Target="webSettings.xml"/><Relationship Id="rId15" Type="http://schemas.openxmlformats.org/officeDocument/2006/relationships/hyperlink" Target="http://www.uvt.ro/ro/uvt/documente-publice/" TargetMode="External"/><Relationship Id="rId23" Type="http://schemas.openxmlformats.org/officeDocument/2006/relationships/hyperlink" Target="http://www.ri.uvt.ro/" TargetMode="External"/><Relationship Id="rId28" Type="http://schemas.openxmlformats.org/officeDocument/2006/relationships/chart" Target="charts/chart7.xml"/><Relationship Id="rId36" Type="http://schemas.openxmlformats.org/officeDocument/2006/relationships/hyperlink" Target="http://www.editura.uvt.ro/" TargetMode="External"/><Relationship Id="rId49" Type="http://schemas.openxmlformats.org/officeDocument/2006/relationships/footer" Target="footer1.xml"/><Relationship Id="rId10" Type="http://schemas.openxmlformats.org/officeDocument/2006/relationships/hyperlink" Target="http://www.uvt.ro" TargetMode="External"/><Relationship Id="rId19" Type="http://schemas.openxmlformats.org/officeDocument/2006/relationships/hyperlink" Target="http://www.uvt.ro/ro/admitere/2014/" TargetMode="External"/><Relationship Id="rId31" Type="http://schemas.openxmlformats.org/officeDocument/2006/relationships/hyperlink" Target="http://www.dofe.ro/" TargetMode="External"/><Relationship Id="rId44" Type="http://schemas.openxmlformats.org/officeDocument/2006/relationships/hyperlink" Target="http://goo.gl/EIGKlW" TargetMode="External"/><Relationship Id="rId4" Type="http://schemas.openxmlformats.org/officeDocument/2006/relationships/settings" Target="settings.xml"/><Relationship Id="rId9" Type="http://schemas.openxmlformats.org/officeDocument/2006/relationships/hyperlink" Target="mailto:marilen.pirtea@e-uvt.ro" TargetMode="External"/><Relationship Id="rId14" Type="http://schemas.openxmlformats.org/officeDocument/2006/relationships/hyperlink" Target="http://www.uvt.ro/ro/uvt/organizare/consiliul-de-administratie/sedinte-hotarari/" TargetMode="External"/><Relationship Id="rId22" Type="http://schemas.openxmlformats.org/officeDocument/2006/relationships/hyperlink" Target="http://www.uvt.ro/ro/admitere/2014/" TargetMode="External"/><Relationship Id="rId27" Type="http://schemas.openxmlformats.org/officeDocument/2006/relationships/chart" Target="charts/chart6.xml"/><Relationship Id="rId30" Type="http://schemas.openxmlformats.org/officeDocument/2006/relationships/hyperlink" Target="http://universitaria.uvt.ro/ro/" TargetMode="External"/><Relationship Id="rId35" Type="http://schemas.openxmlformats.org/officeDocument/2006/relationships/image" Target="media/image3.png"/><Relationship Id="rId43" Type="http://schemas.openxmlformats.org/officeDocument/2006/relationships/chart" Target="charts/chart12.xml"/><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uvt.ro" TargetMode="External"/><Relationship Id="rId17" Type="http://schemas.openxmlformats.org/officeDocument/2006/relationships/chart" Target="charts/chart1.xml"/><Relationship Id="rId25" Type="http://schemas.openxmlformats.org/officeDocument/2006/relationships/chart" Target="charts/chart4.xml"/><Relationship Id="rId33" Type="http://schemas.openxmlformats.org/officeDocument/2006/relationships/hyperlink" Target="http://www.icam.uvt.ro/" TargetMode="External"/><Relationship Id="rId38" Type="http://schemas.openxmlformats.org/officeDocument/2006/relationships/hyperlink" Target="http://www.uvt.ro/ro/uvt/documente-publice/" TargetMode="External"/><Relationship Id="rId46" Type="http://schemas.openxmlformats.org/officeDocument/2006/relationships/hyperlink" Target="http://www.dci.uvt.ro" TargetMode="External"/><Relationship Id="rId20" Type="http://schemas.openxmlformats.org/officeDocument/2006/relationships/hyperlink" Target="http://www.uvt.ro/ro/admitere/2014/" TargetMode="External"/><Relationship Id="rId41"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6.emf"/><Relationship Id="rId7" Type="http://schemas.openxmlformats.org/officeDocument/2006/relationships/image" Target="media/image10.gif"/><Relationship Id="rId2" Type="http://schemas.openxmlformats.org/officeDocument/2006/relationships/image" Target="media/image5.emf"/><Relationship Id="rId1" Type="http://schemas.openxmlformats.org/officeDocument/2006/relationships/image" Target="media/image4.emf"/><Relationship Id="rId6" Type="http://schemas.openxmlformats.org/officeDocument/2006/relationships/image" Target="media/image9.jpeg"/><Relationship Id="rId5" Type="http://schemas.openxmlformats.org/officeDocument/2006/relationships/image" Target="media/image8.jpeg"/><Relationship Id="rId4"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7.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8.xlsx"/></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Worksheet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oleObject" Target="file:///D:\DMC%2010.12.2014\EVALUARE%20INSTITUTIONALA%202015\Diverse%20anexe\Admitere\Raport%20admitere%20ultimii%205%20ani.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oleObject" Target="file:///D:\DMC%2010.12.2014\EVALUARE%20INSTITUTIONALA%202015\Diverse%20anexe\Admitere\Raport%20admitere%20ultimii%205%20ani.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D:\DMC%2010.12.2014\EVALUARE%20INSTITUTIONALA%202015\Diverse%20anexe\Admitere\Raport%20admitere%20ultimii%205%20ani.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2010</c:v>
                </c:pt>
                <c:pt idx="1">
                  <c:v>2011</c:v>
                </c:pt>
                <c:pt idx="2">
                  <c:v>2012</c:v>
                </c:pt>
                <c:pt idx="3">
                  <c:v>2013</c:v>
                </c:pt>
              </c:numCache>
            </c:numRef>
          </c:cat>
          <c:val>
            <c:numRef>
              <c:f>Sheet1!$B$2:$B$5</c:f>
              <c:numCache>
                <c:formatCode>General</c:formatCode>
                <c:ptCount val="4"/>
                <c:pt idx="0">
                  <c:v>125.91000000000012</c:v>
                </c:pt>
                <c:pt idx="1">
                  <c:v>122.9</c:v>
                </c:pt>
                <c:pt idx="2">
                  <c:v>114.75</c:v>
                </c:pt>
                <c:pt idx="3">
                  <c:v>108.92</c:v>
                </c:pt>
              </c:numCache>
            </c:numRef>
          </c:val>
        </c:ser>
        <c:dLbls>
          <c:showLegendKey val="0"/>
          <c:showVal val="0"/>
          <c:showCatName val="0"/>
          <c:showSerName val="0"/>
          <c:showPercent val="0"/>
          <c:showBubbleSize val="0"/>
        </c:dLbls>
        <c:gapWidth val="219"/>
        <c:overlap val="-27"/>
        <c:axId val="1470899008"/>
        <c:axId val="1470882688"/>
      </c:barChart>
      <c:catAx>
        <c:axId val="1470899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70882688"/>
        <c:crosses val="autoZero"/>
        <c:auto val="1"/>
        <c:lblAlgn val="ctr"/>
        <c:lblOffset val="100"/>
        <c:noMultiLvlLbl val="0"/>
      </c:catAx>
      <c:valAx>
        <c:axId val="1470882688"/>
        <c:scaling>
          <c:orientation val="minMax"/>
          <c:min val="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708990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2010/2011</c:v>
                </c:pt>
                <c:pt idx="1">
                  <c:v>2011/2012</c:v>
                </c:pt>
                <c:pt idx="2">
                  <c:v>2012/2013</c:v>
                </c:pt>
                <c:pt idx="3">
                  <c:v>2013/2014</c:v>
                </c:pt>
                <c:pt idx="4">
                  <c:v>2014/2015</c:v>
                </c:pt>
              </c:strCache>
            </c:strRef>
          </c:cat>
          <c:val>
            <c:numRef>
              <c:f>Sheet1!$B$2:$B$6</c:f>
              <c:numCache>
                <c:formatCode>General</c:formatCode>
                <c:ptCount val="5"/>
                <c:pt idx="0">
                  <c:v>732</c:v>
                </c:pt>
                <c:pt idx="1">
                  <c:v>723</c:v>
                </c:pt>
                <c:pt idx="2">
                  <c:v>716</c:v>
                </c:pt>
                <c:pt idx="3">
                  <c:v>706</c:v>
                </c:pt>
                <c:pt idx="4">
                  <c:v>688</c:v>
                </c:pt>
              </c:numCache>
            </c:numRef>
          </c:val>
        </c:ser>
        <c:dLbls>
          <c:showLegendKey val="0"/>
          <c:showVal val="0"/>
          <c:showCatName val="0"/>
          <c:showSerName val="0"/>
          <c:showPercent val="0"/>
          <c:showBubbleSize val="0"/>
        </c:dLbls>
        <c:gapWidth val="219"/>
        <c:overlap val="-27"/>
        <c:axId val="1295459088"/>
        <c:axId val="1295468880"/>
      </c:barChart>
      <c:catAx>
        <c:axId val="1295459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ro-RO"/>
          </a:p>
        </c:txPr>
        <c:crossAx val="1295468880"/>
        <c:crosses val="autoZero"/>
        <c:auto val="1"/>
        <c:lblAlgn val="ctr"/>
        <c:lblOffset val="100"/>
        <c:noMultiLvlLbl val="0"/>
      </c:catAx>
      <c:valAx>
        <c:axId val="1295468880"/>
        <c:scaling>
          <c:orientation val="minMax"/>
          <c:min val="1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2954590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2010/2011</c:v>
                </c:pt>
              </c:strCache>
            </c:strRef>
          </c:tx>
          <c:spPr>
            <a:solidFill>
              <a:srgbClr val="FF0000"/>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prof.</c:v>
                </c:pt>
                <c:pt idx="1">
                  <c:v>conf.</c:v>
                </c:pt>
                <c:pt idx="2">
                  <c:v>lect.</c:v>
                </c:pt>
                <c:pt idx="3">
                  <c:v>asist.</c:v>
                </c:pt>
                <c:pt idx="4">
                  <c:v>prep.</c:v>
                </c:pt>
              </c:strCache>
            </c:strRef>
          </c:cat>
          <c:val>
            <c:numRef>
              <c:f>Sheet1!$B$2:$B$6</c:f>
              <c:numCache>
                <c:formatCode>0</c:formatCode>
                <c:ptCount val="5"/>
                <c:pt idx="0">
                  <c:v>138</c:v>
                </c:pt>
                <c:pt idx="1">
                  <c:v>155</c:v>
                </c:pt>
                <c:pt idx="2">
                  <c:v>229</c:v>
                </c:pt>
                <c:pt idx="3">
                  <c:v>156</c:v>
                </c:pt>
                <c:pt idx="4">
                  <c:v>54</c:v>
                </c:pt>
              </c:numCache>
            </c:numRef>
          </c:val>
        </c:ser>
        <c:ser>
          <c:idx val="1"/>
          <c:order val="1"/>
          <c:tx>
            <c:strRef>
              <c:f>Sheet1!$C$1</c:f>
              <c:strCache>
                <c:ptCount val="1"/>
                <c:pt idx="0">
                  <c:v>2011/2012</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prof.</c:v>
                </c:pt>
                <c:pt idx="1">
                  <c:v>conf.</c:v>
                </c:pt>
                <c:pt idx="2">
                  <c:v>lect.</c:v>
                </c:pt>
                <c:pt idx="3">
                  <c:v>asist.</c:v>
                </c:pt>
                <c:pt idx="4">
                  <c:v>prep.</c:v>
                </c:pt>
              </c:strCache>
            </c:strRef>
          </c:cat>
          <c:val>
            <c:numRef>
              <c:f>Sheet1!$C$2:$C$6</c:f>
              <c:numCache>
                <c:formatCode>0</c:formatCode>
                <c:ptCount val="5"/>
                <c:pt idx="0">
                  <c:v>128</c:v>
                </c:pt>
                <c:pt idx="1">
                  <c:v>155</c:v>
                </c:pt>
                <c:pt idx="2">
                  <c:v>242</c:v>
                </c:pt>
                <c:pt idx="3">
                  <c:v>137</c:v>
                </c:pt>
                <c:pt idx="4">
                  <c:v>61</c:v>
                </c:pt>
              </c:numCache>
            </c:numRef>
          </c:val>
        </c:ser>
        <c:ser>
          <c:idx val="2"/>
          <c:order val="2"/>
          <c:tx>
            <c:strRef>
              <c:f>Sheet1!$D$1</c:f>
              <c:strCache>
                <c:ptCount val="1"/>
                <c:pt idx="0">
                  <c:v>2012/2013</c:v>
                </c:pt>
              </c:strCache>
            </c:strRef>
          </c:tx>
          <c:spPr>
            <a:solidFill>
              <a:schemeClr val="accent5">
                <a:lumMod val="60000"/>
                <a:lumOff val="4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prof.</c:v>
                </c:pt>
                <c:pt idx="1">
                  <c:v>conf.</c:v>
                </c:pt>
                <c:pt idx="2">
                  <c:v>lect.</c:v>
                </c:pt>
                <c:pt idx="3">
                  <c:v>asist.</c:v>
                </c:pt>
                <c:pt idx="4">
                  <c:v>prep.</c:v>
                </c:pt>
              </c:strCache>
            </c:strRef>
          </c:cat>
          <c:val>
            <c:numRef>
              <c:f>Sheet1!$D$2:$D$6</c:f>
              <c:numCache>
                <c:formatCode>0</c:formatCode>
                <c:ptCount val="5"/>
                <c:pt idx="0">
                  <c:v>110</c:v>
                </c:pt>
                <c:pt idx="1">
                  <c:v>163</c:v>
                </c:pt>
                <c:pt idx="2">
                  <c:v>270</c:v>
                </c:pt>
                <c:pt idx="3">
                  <c:v>128</c:v>
                </c:pt>
                <c:pt idx="4">
                  <c:v>45</c:v>
                </c:pt>
              </c:numCache>
            </c:numRef>
          </c:val>
        </c:ser>
        <c:ser>
          <c:idx val="3"/>
          <c:order val="3"/>
          <c:tx>
            <c:strRef>
              <c:f>Sheet1!$E$1</c:f>
              <c:strCache>
                <c:ptCount val="1"/>
                <c:pt idx="0">
                  <c:v>2013/2014</c:v>
                </c:pt>
              </c:strCache>
            </c:strRef>
          </c:tx>
          <c:spPr>
            <a:solidFill>
              <a:schemeClr val="accent4"/>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prof.</c:v>
                </c:pt>
                <c:pt idx="1">
                  <c:v>conf.</c:v>
                </c:pt>
                <c:pt idx="2">
                  <c:v>lect.</c:v>
                </c:pt>
                <c:pt idx="3">
                  <c:v>asist.</c:v>
                </c:pt>
                <c:pt idx="4">
                  <c:v>prep.</c:v>
                </c:pt>
              </c:strCache>
            </c:strRef>
          </c:cat>
          <c:val>
            <c:numRef>
              <c:f>Sheet1!$E$2:$E$6</c:f>
              <c:numCache>
                <c:formatCode>0</c:formatCode>
                <c:ptCount val="5"/>
                <c:pt idx="0">
                  <c:v>105</c:v>
                </c:pt>
                <c:pt idx="1">
                  <c:v>182</c:v>
                </c:pt>
                <c:pt idx="2">
                  <c:v>270</c:v>
                </c:pt>
                <c:pt idx="3">
                  <c:v>123</c:v>
                </c:pt>
                <c:pt idx="4">
                  <c:v>26</c:v>
                </c:pt>
              </c:numCache>
            </c:numRef>
          </c:val>
        </c:ser>
        <c:ser>
          <c:idx val="4"/>
          <c:order val="4"/>
          <c:tx>
            <c:strRef>
              <c:f>Sheet1!$F$1</c:f>
              <c:strCache>
                <c:ptCount val="1"/>
                <c:pt idx="0">
                  <c:v>2014/2015</c:v>
                </c:pt>
              </c:strCache>
            </c:strRef>
          </c:tx>
          <c:spPr>
            <a:solidFill>
              <a:srgbClr val="00B050"/>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prof.</c:v>
                </c:pt>
                <c:pt idx="1">
                  <c:v>conf.</c:v>
                </c:pt>
                <c:pt idx="2">
                  <c:v>lect.</c:v>
                </c:pt>
                <c:pt idx="3">
                  <c:v>asist.</c:v>
                </c:pt>
                <c:pt idx="4">
                  <c:v>prep.</c:v>
                </c:pt>
              </c:strCache>
            </c:strRef>
          </c:cat>
          <c:val>
            <c:numRef>
              <c:f>Sheet1!$F$2:$F$6</c:f>
              <c:numCache>
                <c:formatCode>0</c:formatCode>
                <c:ptCount val="5"/>
                <c:pt idx="0">
                  <c:v>100</c:v>
                </c:pt>
                <c:pt idx="1">
                  <c:v>194</c:v>
                </c:pt>
                <c:pt idx="2">
                  <c:v>266</c:v>
                </c:pt>
                <c:pt idx="3">
                  <c:v>115</c:v>
                </c:pt>
                <c:pt idx="4">
                  <c:v>13</c:v>
                </c:pt>
              </c:numCache>
            </c:numRef>
          </c:val>
        </c:ser>
        <c:dLbls>
          <c:showLegendKey val="0"/>
          <c:showVal val="0"/>
          <c:showCatName val="0"/>
          <c:showSerName val="0"/>
          <c:showPercent val="0"/>
          <c:showBubbleSize val="0"/>
        </c:dLbls>
        <c:gapWidth val="219"/>
        <c:overlap val="-27"/>
        <c:axId val="1295459632"/>
        <c:axId val="1295460176"/>
      </c:barChart>
      <c:catAx>
        <c:axId val="1295459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295460176"/>
        <c:crosses val="autoZero"/>
        <c:auto val="1"/>
        <c:lblAlgn val="ctr"/>
        <c:lblOffset val="100"/>
        <c:noMultiLvlLbl val="0"/>
      </c:catAx>
      <c:valAx>
        <c:axId val="129546017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ro-RO"/>
          </a:p>
        </c:txPr>
        <c:crossAx val="1295459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2010</c:v>
                </c:pt>
                <c:pt idx="1">
                  <c:v>2011</c:v>
                </c:pt>
                <c:pt idx="2">
                  <c:v>2012</c:v>
                </c:pt>
                <c:pt idx="3">
                  <c:v>2013</c:v>
                </c:pt>
                <c:pt idx="4">
                  <c:v>2014</c:v>
                </c:pt>
              </c:numCache>
            </c:numRef>
          </c:cat>
          <c:val>
            <c:numRef>
              <c:f>Sheet1!$B$2:$B$6</c:f>
              <c:numCache>
                <c:formatCode>General</c:formatCode>
                <c:ptCount val="5"/>
                <c:pt idx="0">
                  <c:v>28</c:v>
                </c:pt>
                <c:pt idx="1">
                  <c:v>25</c:v>
                </c:pt>
                <c:pt idx="2">
                  <c:v>23</c:v>
                </c:pt>
                <c:pt idx="3">
                  <c:v>21</c:v>
                </c:pt>
                <c:pt idx="4">
                  <c:v>20</c:v>
                </c:pt>
              </c:numCache>
            </c:numRef>
          </c:val>
        </c:ser>
        <c:dLbls>
          <c:showLegendKey val="0"/>
          <c:showVal val="0"/>
          <c:showCatName val="0"/>
          <c:showSerName val="0"/>
          <c:showPercent val="0"/>
          <c:showBubbleSize val="0"/>
        </c:dLbls>
        <c:gapWidth val="219"/>
        <c:overlap val="-27"/>
        <c:axId val="1395195872"/>
        <c:axId val="1478883040"/>
      </c:barChart>
      <c:catAx>
        <c:axId val="1395195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78883040"/>
        <c:crosses val="autoZero"/>
        <c:auto val="1"/>
        <c:lblAlgn val="ctr"/>
        <c:lblOffset val="100"/>
        <c:noMultiLvlLbl val="0"/>
      </c:catAx>
      <c:valAx>
        <c:axId val="147888304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3951958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704992132554159E-2"/>
          <c:y val="6.9414760654918556E-2"/>
          <c:w val="0.91377936331175125"/>
          <c:h val="0.85836989126359653"/>
        </c:manualLayout>
      </c:layout>
      <c:barChart>
        <c:barDir val="col"/>
        <c:grouping val="clustered"/>
        <c:varyColors val="0"/>
        <c:ser>
          <c:idx val="0"/>
          <c:order val="0"/>
          <c:tx>
            <c:strRef>
              <c:f>Sheet1!$B$1</c:f>
              <c:strCache>
                <c:ptCount val="1"/>
                <c:pt idx="0">
                  <c:v>Venituri din sume primite de la MECTS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c:v>
                </c:pt>
                <c:pt idx="1">
                  <c:v>2011</c:v>
                </c:pt>
                <c:pt idx="2">
                  <c:v>2012</c:v>
                </c:pt>
                <c:pt idx="3">
                  <c:v>2013</c:v>
                </c:pt>
              </c:strCache>
            </c:strRef>
          </c:cat>
          <c:val>
            <c:numRef>
              <c:f>Sheet1!$B$2:$B$5</c:f>
              <c:numCache>
                <c:formatCode>0.00;[Red]0.00</c:formatCode>
                <c:ptCount val="4"/>
                <c:pt idx="0">
                  <c:v>50.81</c:v>
                </c:pt>
                <c:pt idx="1">
                  <c:v>44.88</c:v>
                </c:pt>
                <c:pt idx="2" formatCode="0.00">
                  <c:v>42.68</c:v>
                </c:pt>
                <c:pt idx="3" formatCode="0.00">
                  <c:v>44.55</c:v>
                </c:pt>
              </c:numCache>
            </c:numRef>
          </c:val>
        </c:ser>
        <c:ser>
          <c:idx val="1"/>
          <c:order val="1"/>
          <c:tx>
            <c:strRef>
              <c:f>Sheet1!$C$1</c:f>
              <c:strCache>
                <c:ptCount val="1"/>
                <c:pt idx="0">
                  <c:v>Venituri realizate prin activități proprii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c:v>
                </c:pt>
                <c:pt idx="1">
                  <c:v>2011</c:v>
                </c:pt>
                <c:pt idx="2">
                  <c:v>2012</c:v>
                </c:pt>
                <c:pt idx="3">
                  <c:v>2013</c:v>
                </c:pt>
              </c:strCache>
            </c:strRef>
          </c:cat>
          <c:val>
            <c:numRef>
              <c:f>Sheet1!$C$2:$C$5</c:f>
              <c:numCache>
                <c:formatCode>0.00;[Red]0.00</c:formatCode>
                <c:ptCount val="4"/>
                <c:pt idx="0">
                  <c:v>40.43</c:v>
                </c:pt>
                <c:pt idx="1">
                  <c:v>42.17</c:v>
                </c:pt>
                <c:pt idx="2" formatCode="#,##0.00">
                  <c:v>28.84</c:v>
                </c:pt>
                <c:pt idx="3" formatCode="0.00">
                  <c:v>27.66</c:v>
                </c:pt>
              </c:numCache>
            </c:numRef>
          </c:val>
        </c:ser>
        <c:ser>
          <c:idx val="2"/>
          <c:order val="2"/>
          <c:tx>
            <c:strRef>
              <c:f>Sheet1!$D$1</c:f>
              <c:strCache>
                <c:ptCount val="1"/>
                <c:pt idx="0">
                  <c:v>Venituri din activitatea de cercetare științifică, consultanță și expertiză</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c:v>
                </c:pt>
                <c:pt idx="1">
                  <c:v>2011</c:v>
                </c:pt>
                <c:pt idx="2">
                  <c:v>2012</c:v>
                </c:pt>
                <c:pt idx="3">
                  <c:v>2013</c:v>
                </c:pt>
              </c:strCache>
            </c:strRef>
          </c:cat>
          <c:val>
            <c:numRef>
              <c:f>Sheet1!$D$2:$D$5</c:f>
              <c:numCache>
                <c:formatCode>0.00;[Red]0.00</c:formatCode>
                <c:ptCount val="4"/>
                <c:pt idx="0">
                  <c:v>3.12</c:v>
                </c:pt>
                <c:pt idx="1">
                  <c:v>3.67</c:v>
                </c:pt>
                <c:pt idx="2" formatCode="#,##0.00">
                  <c:v>4.92</c:v>
                </c:pt>
                <c:pt idx="3" formatCode="0.00">
                  <c:v>2.74</c:v>
                </c:pt>
              </c:numCache>
            </c:numRef>
          </c:val>
        </c:ser>
        <c:ser>
          <c:idx val="3"/>
          <c:order val="3"/>
          <c:tx>
            <c:strRef>
              <c:f>Sheet1!$E$1</c:f>
              <c:strCache>
                <c:ptCount val="1"/>
                <c:pt idx="0">
                  <c:v>Alocații de la bugetul de stat cu destinație specială</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c:v>
                </c:pt>
                <c:pt idx="1">
                  <c:v>2011</c:v>
                </c:pt>
                <c:pt idx="2">
                  <c:v>2012</c:v>
                </c:pt>
                <c:pt idx="3">
                  <c:v>2013</c:v>
                </c:pt>
              </c:strCache>
            </c:strRef>
          </c:cat>
          <c:val>
            <c:numRef>
              <c:f>Sheet1!$E$2:$E$5</c:f>
              <c:numCache>
                <c:formatCode>0.00;[Red]0.00</c:formatCode>
                <c:ptCount val="4"/>
                <c:pt idx="0">
                  <c:v>13.32</c:v>
                </c:pt>
                <c:pt idx="1">
                  <c:v>12.11</c:v>
                </c:pt>
                <c:pt idx="2" formatCode="#,##0.00">
                  <c:v>12.98</c:v>
                </c:pt>
                <c:pt idx="3" formatCode="0.00">
                  <c:v>12.56</c:v>
                </c:pt>
              </c:numCache>
            </c:numRef>
          </c:val>
        </c:ser>
        <c:ser>
          <c:idx val="4"/>
          <c:order val="4"/>
          <c:tx>
            <c:strRef>
              <c:f>Sheet1!$F$1</c:f>
              <c:strCache>
                <c:ptCount val="1"/>
                <c:pt idx="0">
                  <c:v>Sume provenite din finanțarea nerambursabilă</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c:v>
                </c:pt>
                <c:pt idx="1">
                  <c:v>2011</c:v>
                </c:pt>
                <c:pt idx="2">
                  <c:v>2012</c:v>
                </c:pt>
                <c:pt idx="3">
                  <c:v>2013</c:v>
                </c:pt>
              </c:strCache>
            </c:strRef>
          </c:cat>
          <c:val>
            <c:numRef>
              <c:f>Sheet1!$F$2:$F$5</c:f>
              <c:numCache>
                <c:formatCode>0.00;[Red]0.00</c:formatCode>
                <c:ptCount val="4"/>
                <c:pt idx="0">
                  <c:v>18.23</c:v>
                </c:pt>
                <c:pt idx="1">
                  <c:v>20.07</c:v>
                </c:pt>
                <c:pt idx="2" formatCode="#,##0.00">
                  <c:v>25.330000000000005</c:v>
                </c:pt>
                <c:pt idx="3" formatCode="0.00">
                  <c:v>21.41</c:v>
                </c:pt>
              </c:numCache>
            </c:numRef>
          </c:val>
        </c:ser>
        <c:dLbls>
          <c:showLegendKey val="0"/>
          <c:showVal val="0"/>
          <c:showCatName val="0"/>
          <c:showSerName val="0"/>
          <c:showPercent val="0"/>
          <c:showBubbleSize val="0"/>
        </c:dLbls>
        <c:gapWidth val="128"/>
        <c:overlap val="-19"/>
        <c:axId val="1470902816"/>
        <c:axId val="1470905536"/>
      </c:barChart>
      <c:catAx>
        <c:axId val="14709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70905536"/>
        <c:crosses val="autoZero"/>
        <c:auto val="1"/>
        <c:lblAlgn val="ctr"/>
        <c:lblOffset val="100"/>
        <c:noMultiLvlLbl val="0"/>
      </c:catAx>
      <c:valAx>
        <c:axId val="1470905536"/>
        <c:scaling>
          <c:orientation val="minMax"/>
        </c:scaling>
        <c:delete val="0"/>
        <c:axPos val="l"/>
        <c:numFmt formatCode="0.00;[Red]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70902816"/>
        <c:crosses val="autoZero"/>
        <c:crossBetween val="between"/>
      </c:valAx>
      <c:spPr>
        <a:noFill/>
        <a:ln>
          <a:noFill/>
        </a:ln>
        <a:effectLst/>
      </c:spPr>
    </c:plotArea>
    <c:legend>
      <c:legendPos val="b"/>
      <c:layout>
        <c:manualLayout>
          <c:xMode val="edge"/>
          <c:yMode val="edge"/>
          <c:x val="0.31352354790397124"/>
          <c:y val="4.9368828896388672E-4"/>
          <c:w val="0.67102610584693856"/>
          <c:h val="0.1939507561554807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o-RO" sz="1000" b="1" i="0" baseline="0">
                <a:effectLst/>
              </a:rPr>
              <a:t>Admitere -</a:t>
            </a:r>
            <a:r>
              <a:rPr lang="ro-RO" sz="1000" b="1" i="0" u="none" strike="noStrike" kern="1200" spc="0" baseline="0">
                <a:solidFill>
                  <a:sysClr val="windowText" lastClr="000000">
                    <a:lumMod val="65000"/>
                    <a:lumOff val="35000"/>
                  </a:sysClr>
                </a:solidFill>
                <a:effectLst/>
                <a:latin typeface="+mn-lt"/>
                <a:ea typeface="+mn-ea"/>
                <a:cs typeface="+mn-cs"/>
              </a:rPr>
              <a:t> </a:t>
            </a:r>
            <a:r>
              <a:rPr lang="ro-RO" sz="1000" b="1" i="0" baseline="0">
                <a:effectLst/>
              </a:rPr>
              <a:t>Licenţă</a:t>
            </a:r>
            <a:endParaRPr lang="en-US" sz="10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o-RO"/>
        </a:p>
      </c:txPr>
    </c:title>
    <c:autoTitleDeleted val="0"/>
    <c:plotArea>
      <c:layout/>
      <c:barChart>
        <c:barDir val="col"/>
        <c:grouping val="clustered"/>
        <c:varyColors val="0"/>
        <c:ser>
          <c:idx val="0"/>
          <c:order val="0"/>
          <c:tx>
            <c:strRef>
              <c:f>Sheet1!$A$4</c:f>
              <c:strCache>
                <c:ptCount val="1"/>
                <c:pt idx="0">
                  <c:v>Buget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Sheet1!$B$3:$F$3</c:f>
              <c:numCache>
                <c:formatCode>General</c:formatCode>
                <c:ptCount val="5"/>
                <c:pt idx="0">
                  <c:v>2010</c:v>
                </c:pt>
                <c:pt idx="1">
                  <c:v>2011</c:v>
                </c:pt>
                <c:pt idx="2">
                  <c:v>2012</c:v>
                </c:pt>
                <c:pt idx="3">
                  <c:v>2013</c:v>
                </c:pt>
                <c:pt idx="4">
                  <c:v>2014</c:v>
                </c:pt>
              </c:numCache>
            </c:numRef>
          </c:cat>
          <c:val>
            <c:numRef>
              <c:f>Sheet1!$B$4:$F$4</c:f>
              <c:numCache>
                <c:formatCode>General</c:formatCode>
                <c:ptCount val="5"/>
                <c:pt idx="0">
                  <c:v>2012</c:v>
                </c:pt>
                <c:pt idx="1">
                  <c:v>2012</c:v>
                </c:pt>
                <c:pt idx="2">
                  <c:v>2000</c:v>
                </c:pt>
                <c:pt idx="3">
                  <c:v>2040</c:v>
                </c:pt>
                <c:pt idx="4">
                  <c:v>2040</c:v>
                </c:pt>
              </c:numCache>
            </c:numRef>
          </c:val>
        </c:ser>
        <c:ser>
          <c:idx val="1"/>
          <c:order val="1"/>
          <c:tx>
            <c:strRef>
              <c:f>Sheet1!$A$5</c:f>
              <c:strCache>
                <c:ptCount val="1"/>
                <c:pt idx="0">
                  <c:v>Taxă</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Sheet1!$B$3:$F$3</c:f>
              <c:numCache>
                <c:formatCode>General</c:formatCode>
                <c:ptCount val="5"/>
                <c:pt idx="0">
                  <c:v>2010</c:v>
                </c:pt>
                <c:pt idx="1">
                  <c:v>2011</c:v>
                </c:pt>
                <c:pt idx="2">
                  <c:v>2012</c:v>
                </c:pt>
                <c:pt idx="3">
                  <c:v>2013</c:v>
                </c:pt>
                <c:pt idx="4">
                  <c:v>2014</c:v>
                </c:pt>
              </c:numCache>
            </c:numRef>
          </c:cat>
          <c:val>
            <c:numRef>
              <c:f>Sheet1!$B$5:$F$5</c:f>
              <c:numCache>
                <c:formatCode>General</c:formatCode>
                <c:ptCount val="5"/>
                <c:pt idx="0">
                  <c:v>2244</c:v>
                </c:pt>
                <c:pt idx="1">
                  <c:v>1547</c:v>
                </c:pt>
                <c:pt idx="2">
                  <c:v>1779</c:v>
                </c:pt>
                <c:pt idx="3">
                  <c:v>1531</c:v>
                </c:pt>
                <c:pt idx="4">
                  <c:v>1172</c:v>
                </c:pt>
              </c:numCache>
            </c:numRef>
          </c:val>
        </c:ser>
        <c:dLbls>
          <c:dLblPos val="outEnd"/>
          <c:showLegendKey val="0"/>
          <c:showVal val="1"/>
          <c:showCatName val="0"/>
          <c:showSerName val="0"/>
          <c:showPercent val="0"/>
          <c:showBubbleSize val="0"/>
        </c:dLbls>
        <c:gapWidth val="219"/>
        <c:overlap val="-27"/>
        <c:axId val="1465355584"/>
        <c:axId val="1465352864"/>
      </c:barChart>
      <c:catAx>
        <c:axId val="1465355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52864"/>
        <c:crosses val="autoZero"/>
        <c:auto val="1"/>
        <c:lblAlgn val="ctr"/>
        <c:lblOffset val="100"/>
        <c:noMultiLvlLbl val="0"/>
      </c:catAx>
      <c:valAx>
        <c:axId val="146535286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55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o-RO" sz="1000" b="1" i="0" baseline="0">
                <a:effectLst/>
              </a:rPr>
              <a:t>Admitere -</a:t>
            </a:r>
            <a:r>
              <a:rPr lang="ro-RO" sz="1000" b="1" i="0" u="none" strike="noStrike" kern="1200" spc="0" baseline="0">
                <a:solidFill>
                  <a:sysClr val="windowText" lastClr="000000">
                    <a:lumMod val="65000"/>
                    <a:lumOff val="35000"/>
                  </a:sysClr>
                </a:solidFill>
                <a:effectLst/>
                <a:latin typeface="+mn-lt"/>
                <a:ea typeface="+mn-ea"/>
                <a:cs typeface="+mn-cs"/>
              </a:rPr>
              <a:t> </a:t>
            </a:r>
            <a:r>
              <a:rPr lang="ro-RO" sz="1000" b="1" i="0" baseline="0">
                <a:effectLst/>
              </a:rPr>
              <a:t>Master</a:t>
            </a:r>
            <a:endParaRPr lang="en-US" sz="10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o-RO"/>
        </a:p>
      </c:txPr>
    </c:title>
    <c:autoTitleDeleted val="0"/>
    <c:plotArea>
      <c:layout/>
      <c:barChart>
        <c:barDir val="col"/>
        <c:grouping val="clustered"/>
        <c:varyColors val="0"/>
        <c:ser>
          <c:idx val="0"/>
          <c:order val="0"/>
          <c:tx>
            <c:strRef>
              <c:f>Sheet1!$A$14</c:f>
              <c:strCache>
                <c:ptCount val="1"/>
                <c:pt idx="0">
                  <c:v>Buget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Sheet1!$B$13:$F$13</c:f>
              <c:numCache>
                <c:formatCode>General</c:formatCode>
                <c:ptCount val="5"/>
                <c:pt idx="0">
                  <c:v>2010</c:v>
                </c:pt>
                <c:pt idx="1">
                  <c:v>2011</c:v>
                </c:pt>
                <c:pt idx="2">
                  <c:v>2012</c:v>
                </c:pt>
                <c:pt idx="3">
                  <c:v>2013</c:v>
                </c:pt>
                <c:pt idx="4">
                  <c:v>2014</c:v>
                </c:pt>
              </c:numCache>
            </c:numRef>
          </c:cat>
          <c:val>
            <c:numRef>
              <c:f>Sheet1!$B$14:$F$14</c:f>
              <c:numCache>
                <c:formatCode>General</c:formatCode>
                <c:ptCount val="5"/>
                <c:pt idx="0">
                  <c:v>1109</c:v>
                </c:pt>
                <c:pt idx="1">
                  <c:v>1040</c:v>
                </c:pt>
                <c:pt idx="2">
                  <c:v>1040</c:v>
                </c:pt>
                <c:pt idx="3">
                  <c:v>1100</c:v>
                </c:pt>
                <c:pt idx="4">
                  <c:v>1150</c:v>
                </c:pt>
              </c:numCache>
            </c:numRef>
          </c:val>
        </c:ser>
        <c:ser>
          <c:idx val="1"/>
          <c:order val="1"/>
          <c:tx>
            <c:strRef>
              <c:f>Sheet1!$A$15</c:f>
              <c:strCache>
                <c:ptCount val="1"/>
                <c:pt idx="0">
                  <c:v>Taxă</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Sheet1!$B$13:$F$13</c:f>
              <c:numCache>
                <c:formatCode>General</c:formatCode>
                <c:ptCount val="5"/>
                <c:pt idx="0">
                  <c:v>2010</c:v>
                </c:pt>
                <c:pt idx="1">
                  <c:v>2011</c:v>
                </c:pt>
                <c:pt idx="2">
                  <c:v>2012</c:v>
                </c:pt>
                <c:pt idx="3">
                  <c:v>2013</c:v>
                </c:pt>
                <c:pt idx="4">
                  <c:v>2014</c:v>
                </c:pt>
              </c:numCache>
            </c:numRef>
          </c:cat>
          <c:val>
            <c:numRef>
              <c:f>Sheet1!$B$15:$F$15</c:f>
              <c:numCache>
                <c:formatCode>General</c:formatCode>
                <c:ptCount val="5"/>
                <c:pt idx="0">
                  <c:v>1694</c:v>
                </c:pt>
                <c:pt idx="1">
                  <c:v>1423</c:v>
                </c:pt>
                <c:pt idx="2">
                  <c:v>1120</c:v>
                </c:pt>
                <c:pt idx="3">
                  <c:v>957</c:v>
                </c:pt>
                <c:pt idx="4">
                  <c:v>670</c:v>
                </c:pt>
              </c:numCache>
            </c:numRef>
          </c:val>
        </c:ser>
        <c:dLbls>
          <c:dLblPos val="outEnd"/>
          <c:showLegendKey val="0"/>
          <c:showVal val="1"/>
          <c:showCatName val="0"/>
          <c:showSerName val="0"/>
          <c:showPercent val="0"/>
          <c:showBubbleSize val="0"/>
        </c:dLbls>
        <c:gapWidth val="219"/>
        <c:overlap val="-27"/>
        <c:axId val="1465354496"/>
        <c:axId val="1465363744"/>
      </c:barChart>
      <c:catAx>
        <c:axId val="1465354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63744"/>
        <c:crosses val="autoZero"/>
        <c:auto val="1"/>
        <c:lblAlgn val="ctr"/>
        <c:lblOffset val="100"/>
        <c:noMultiLvlLbl val="0"/>
      </c:catAx>
      <c:valAx>
        <c:axId val="146536374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54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o-RO" sz="1000" b="1" i="0" baseline="0">
                <a:effectLst/>
              </a:rPr>
              <a:t>Admitere - Doctorat</a:t>
            </a:r>
            <a:endParaRPr lang="en-US" sz="10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o-RO"/>
        </a:p>
      </c:txPr>
    </c:title>
    <c:autoTitleDeleted val="0"/>
    <c:plotArea>
      <c:layout/>
      <c:barChart>
        <c:barDir val="col"/>
        <c:grouping val="clustered"/>
        <c:varyColors val="0"/>
        <c:ser>
          <c:idx val="0"/>
          <c:order val="0"/>
          <c:tx>
            <c:strRef>
              <c:f>Sheet1!$A$23</c:f>
              <c:strCache>
                <c:ptCount val="1"/>
                <c:pt idx="0">
                  <c:v>Buget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Sheet1!$B$22:$F$22</c:f>
              <c:numCache>
                <c:formatCode>General</c:formatCode>
                <c:ptCount val="5"/>
                <c:pt idx="0">
                  <c:v>2010</c:v>
                </c:pt>
                <c:pt idx="1">
                  <c:v>2011</c:v>
                </c:pt>
                <c:pt idx="2">
                  <c:v>2012</c:v>
                </c:pt>
                <c:pt idx="3">
                  <c:v>2013</c:v>
                </c:pt>
                <c:pt idx="4">
                  <c:v>2014</c:v>
                </c:pt>
              </c:numCache>
            </c:numRef>
          </c:cat>
          <c:val>
            <c:numRef>
              <c:f>Sheet1!$B$23:$F$23</c:f>
              <c:numCache>
                <c:formatCode>General</c:formatCode>
                <c:ptCount val="5"/>
                <c:pt idx="0">
                  <c:v>97</c:v>
                </c:pt>
                <c:pt idx="1">
                  <c:v>56</c:v>
                </c:pt>
                <c:pt idx="2">
                  <c:v>69</c:v>
                </c:pt>
                <c:pt idx="3">
                  <c:v>80</c:v>
                </c:pt>
                <c:pt idx="4">
                  <c:v>92</c:v>
                </c:pt>
              </c:numCache>
            </c:numRef>
          </c:val>
        </c:ser>
        <c:ser>
          <c:idx val="1"/>
          <c:order val="1"/>
          <c:tx>
            <c:strRef>
              <c:f>Sheet1!$A$24</c:f>
              <c:strCache>
                <c:ptCount val="1"/>
                <c:pt idx="0">
                  <c:v>Taxă</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Sheet1!$B$22:$F$22</c:f>
              <c:numCache>
                <c:formatCode>General</c:formatCode>
                <c:ptCount val="5"/>
                <c:pt idx="0">
                  <c:v>2010</c:v>
                </c:pt>
                <c:pt idx="1">
                  <c:v>2011</c:v>
                </c:pt>
                <c:pt idx="2">
                  <c:v>2012</c:v>
                </c:pt>
                <c:pt idx="3">
                  <c:v>2013</c:v>
                </c:pt>
                <c:pt idx="4">
                  <c:v>2014</c:v>
                </c:pt>
              </c:numCache>
            </c:numRef>
          </c:cat>
          <c:val>
            <c:numRef>
              <c:f>Sheet1!$B$24:$F$24</c:f>
              <c:numCache>
                <c:formatCode>General</c:formatCode>
                <c:ptCount val="5"/>
                <c:pt idx="0">
                  <c:v>107</c:v>
                </c:pt>
                <c:pt idx="1">
                  <c:v>50</c:v>
                </c:pt>
                <c:pt idx="2">
                  <c:v>51</c:v>
                </c:pt>
                <c:pt idx="3">
                  <c:v>138</c:v>
                </c:pt>
                <c:pt idx="4">
                  <c:v>52</c:v>
                </c:pt>
              </c:numCache>
            </c:numRef>
          </c:val>
        </c:ser>
        <c:dLbls>
          <c:dLblPos val="outEnd"/>
          <c:showLegendKey val="0"/>
          <c:showVal val="1"/>
          <c:showCatName val="0"/>
          <c:showSerName val="0"/>
          <c:showPercent val="0"/>
          <c:showBubbleSize val="0"/>
        </c:dLbls>
        <c:gapWidth val="219"/>
        <c:overlap val="-27"/>
        <c:axId val="1465359392"/>
        <c:axId val="1465364832"/>
      </c:barChart>
      <c:catAx>
        <c:axId val="1465359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64832"/>
        <c:crosses val="autoZero"/>
        <c:auto val="1"/>
        <c:lblAlgn val="ctr"/>
        <c:lblOffset val="100"/>
        <c:noMultiLvlLbl val="0"/>
      </c:catAx>
      <c:valAx>
        <c:axId val="146536483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59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9484006806841456E-2"/>
          <c:y val="4.3436296441592491E-2"/>
          <c:w val="0.87190793458509996"/>
          <c:h val="0.66934323788754102"/>
        </c:manualLayout>
      </c:layout>
      <c:barChart>
        <c:barDir val="col"/>
        <c:grouping val="clustered"/>
        <c:varyColors val="0"/>
        <c:ser>
          <c:idx val="0"/>
          <c:order val="0"/>
          <c:tx>
            <c:strRef>
              <c:f>Sheet1!$B$1</c:f>
              <c:strCache>
                <c:ptCount val="1"/>
                <c:pt idx="0">
                  <c:v>Sales</c:v>
                </c:pt>
              </c:strCache>
            </c:strRef>
          </c:tx>
          <c:spPr>
            <a:solidFill>
              <a:schemeClr val="accent1"/>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Mi-am cautat un loc de muncă, dar nu am reusit sa ma angajez</c:v>
                </c:pt>
                <c:pt idx="1">
                  <c:v>Mi-am continuat studiile.</c:v>
                </c:pt>
                <c:pt idx="2">
                  <c:v>Am un loc de muncă</c:v>
                </c:pt>
                <c:pt idx="3">
                  <c:v>Altă situație (am emigrat, concediu creștere copil etc.)</c:v>
                </c:pt>
              </c:strCache>
            </c:strRef>
          </c:cat>
          <c:val>
            <c:numRef>
              <c:f>Sheet1!$B$2:$B$5</c:f>
              <c:numCache>
                <c:formatCode>General</c:formatCode>
                <c:ptCount val="4"/>
                <c:pt idx="0">
                  <c:v>7.5</c:v>
                </c:pt>
                <c:pt idx="1">
                  <c:v>32.200000000000003</c:v>
                </c:pt>
                <c:pt idx="2">
                  <c:v>52</c:v>
                </c:pt>
                <c:pt idx="3">
                  <c:v>8.3000000000000007</c:v>
                </c:pt>
              </c:numCache>
            </c:numRef>
          </c:val>
        </c:ser>
        <c:dLbls>
          <c:showLegendKey val="0"/>
          <c:showVal val="0"/>
          <c:showCatName val="0"/>
          <c:showSerName val="0"/>
          <c:showPercent val="0"/>
          <c:showBubbleSize val="0"/>
        </c:dLbls>
        <c:gapWidth val="100"/>
        <c:axId val="1465362112"/>
        <c:axId val="1465363200"/>
      </c:barChart>
      <c:catAx>
        <c:axId val="146536211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ro-RO"/>
          </a:p>
        </c:txPr>
        <c:crossAx val="1465363200"/>
        <c:crosses val="autoZero"/>
        <c:auto val="1"/>
        <c:lblAlgn val="ctr"/>
        <c:lblOffset val="100"/>
        <c:noMultiLvlLbl val="0"/>
      </c:catAx>
      <c:valAx>
        <c:axId val="1465363200"/>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465362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2010-2011</c:v>
                </c:pt>
                <c:pt idx="1">
                  <c:v>2011-2012</c:v>
                </c:pt>
                <c:pt idx="2">
                  <c:v>2012-2013</c:v>
                </c:pt>
                <c:pt idx="3">
                  <c:v>2013-2014</c:v>
                </c:pt>
              </c:strCache>
            </c:strRef>
          </c:cat>
          <c:val>
            <c:numRef>
              <c:f>Sheet1!$B$2:$B$5</c:f>
              <c:numCache>
                <c:formatCode>0.00%</c:formatCode>
                <c:ptCount val="4"/>
                <c:pt idx="0">
                  <c:v>0.57112908056304279</c:v>
                </c:pt>
                <c:pt idx="1">
                  <c:v>0.55608919382504285</c:v>
                </c:pt>
                <c:pt idx="2">
                  <c:v>0.58319935691318325</c:v>
                </c:pt>
                <c:pt idx="3">
                  <c:v>0.57224418093983309</c:v>
                </c:pt>
              </c:numCache>
            </c:numRef>
          </c:val>
        </c:ser>
        <c:dLbls>
          <c:dLblPos val="outEnd"/>
          <c:showLegendKey val="0"/>
          <c:showVal val="1"/>
          <c:showCatName val="0"/>
          <c:showSerName val="0"/>
          <c:showPercent val="0"/>
          <c:showBubbleSize val="0"/>
        </c:dLbls>
        <c:gapWidth val="182"/>
        <c:axId val="1329961184"/>
        <c:axId val="1329968256"/>
      </c:barChart>
      <c:catAx>
        <c:axId val="1329961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329968256"/>
        <c:crosses val="autoZero"/>
        <c:auto val="1"/>
        <c:lblAlgn val="ctr"/>
        <c:lblOffset val="100"/>
        <c:noMultiLvlLbl val="0"/>
      </c:catAx>
      <c:valAx>
        <c:axId val="1329968256"/>
        <c:scaling>
          <c:orientation val="minMax"/>
          <c:max val="1"/>
          <c:min val="0"/>
        </c:scaling>
        <c:delete val="0"/>
        <c:axPos val="l"/>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3299611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052964881980426"/>
          <c:y val="3.5611889977167493E-2"/>
          <c:w val="0.87933836395450571"/>
          <c:h val="0.74950033337566679"/>
        </c:manualLayout>
      </c:layout>
      <c:barChart>
        <c:barDir val="col"/>
        <c:grouping val="clustered"/>
        <c:varyColors val="0"/>
        <c:ser>
          <c:idx val="0"/>
          <c:order val="0"/>
          <c:tx>
            <c:strRef>
              <c:f>Sheet1!$B$1</c:f>
              <c:strCache>
                <c:ptCount val="1"/>
                <c:pt idx="0">
                  <c:v>Total studenți</c:v>
                </c:pt>
              </c:strCache>
            </c:strRef>
          </c:tx>
          <c:invertIfNegative val="0"/>
          <c:dLbls>
            <c:spPr>
              <a:noFill/>
              <a:ln w="24184">
                <a:noFill/>
              </a:ln>
            </c:spPr>
            <c:txPr>
              <a:bodyPr rot="-5400000" vert="horz"/>
              <a:lstStyle/>
              <a:p>
                <a:pPr>
                  <a:defRPr sz="857" b="1">
                    <a:latin typeface="Times New Roman" pitchFamily="18" charset="0"/>
                    <a:cs typeface="Times New Roman" pitchFamily="18" charset="0"/>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2010/2011</c:v>
                </c:pt>
                <c:pt idx="1">
                  <c:v>2011/2012</c:v>
                </c:pt>
                <c:pt idx="2">
                  <c:v>2012/2013</c:v>
                </c:pt>
                <c:pt idx="3">
                  <c:v>2013/2014</c:v>
                </c:pt>
                <c:pt idx="4">
                  <c:v>2014/2015</c:v>
                </c:pt>
              </c:strCache>
            </c:strRef>
          </c:cat>
          <c:val>
            <c:numRef>
              <c:f>Sheet1!$B$2:$B$6</c:f>
              <c:numCache>
                <c:formatCode>General</c:formatCode>
                <c:ptCount val="5"/>
                <c:pt idx="0">
                  <c:v>19554</c:v>
                </c:pt>
                <c:pt idx="1">
                  <c:v>16983</c:v>
                </c:pt>
                <c:pt idx="2">
                  <c:v>16046</c:v>
                </c:pt>
                <c:pt idx="3">
                  <c:v>14853</c:v>
                </c:pt>
                <c:pt idx="4">
                  <c:v>13862</c:v>
                </c:pt>
              </c:numCache>
            </c:numRef>
          </c:val>
        </c:ser>
        <c:ser>
          <c:idx val="1"/>
          <c:order val="1"/>
          <c:tx>
            <c:strRef>
              <c:f>Sheet1!$C$1</c:f>
              <c:strCache>
                <c:ptCount val="1"/>
                <c:pt idx="0">
                  <c:v>Studenți licența</c:v>
                </c:pt>
              </c:strCache>
            </c:strRef>
          </c:tx>
          <c:invertIfNegative val="0"/>
          <c:dLbls>
            <c:dLbl>
              <c:idx val="3"/>
              <c:layout>
                <c:manualLayout>
                  <c:x val="-1.3816925734024264E-2"/>
                  <c:y val="-0.12466124661246618"/>
                </c:manualLayout>
              </c:layout>
              <c:showLegendKey val="0"/>
              <c:showVal val="1"/>
              <c:showCatName val="0"/>
              <c:showSerName val="0"/>
              <c:showPercent val="0"/>
              <c:showBubbleSize val="0"/>
              <c:extLst>
                <c:ext xmlns:c15="http://schemas.microsoft.com/office/drawing/2012/chart" uri="{CE6537A1-D6FC-4f65-9D91-7224C49458BB}"/>
              </c:extLst>
            </c:dLbl>
            <c:spPr>
              <a:noFill/>
              <a:ln w="24184">
                <a:noFill/>
              </a:ln>
            </c:spPr>
            <c:txPr>
              <a:bodyPr rot="-5400000" vert="horz"/>
              <a:lstStyle/>
              <a:p>
                <a:pPr>
                  <a:defRPr sz="857" b="1">
                    <a:latin typeface="Times New Roman" pitchFamily="18" charset="0"/>
                    <a:cs typeface="Times New Roman" pitchFamily="18" charset="0"/>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2010/2011</c:v>
                </c:pt>
                <c:pt idx="1">
                  <c:v>2011/2012</c:v>
                </c:pt>
                <c:pt idx="2">
                  <c:v>2012/2013</c:v>
                </c:pt>
                <c:pt idx="3">
                  <c:v>2013/2014</c:v>
                </c:pt>
                <c:pt idx="4">
                  <c:v>2014/2015</c:v>
                </c:pt>
              </c:strCache>
            </c:strRef>
          </c:cat>
          <c:val>
            <c:numRef>
              <c:f>Sheet1!$C$2:$C$6</c:f>
              <c:numCache>
                <c:formatCode>General</c:formatCode>
                <c:ptCount val="5"/>
                <c:pt idx="0">
                  <c:v>13348</c:v>
                </c:pt>
                <c:pt idx="1">
                  <c:v>11411</c:v>
                </c:pt>
                <c:pt idx="2">
                  <c:v>11043</c:v>
                </c:pt>
                <c:pt idx="3">
                  <c:v>10360</c:v>
                </c:pt>
                <c:pt idx="4">
                  <c:v>9715</c:v>
                </c:pt>
              </c:numCache>
            </c:numRef>
          </c:val>
        </c:ser>
        <c:ser>
          <c:idx val="2"/>
          <c:order val="2"/>
          <c:tx>
            <c:strRef>
              <c:f>Sheet1!$D$1</c:f>
              <c:strCache>
                <c:ptCount val="1"/>
                <c:pt idx="0">
                  <c:v>Studenți master</c:v>
                </c:pt>
              </c:strCache>
            </c:strRef>
          </c:tx>
          <c:invertIfNegative val="0"/>
          <c:dLbls>
            <c:spPr>
              <a:noFill/>
              <a:ln w="24184">
                <a:noFill/>
              </a:ln>
            </c:spPr>
            <c:txPr>
              <a:bodyPr rot="-5400000" vert="horz"/>
              <a:lstStyle/>
              <a:p>
                <a:pPr>
                  <a:defRPr sz="857" b="1">
                    <a:latin typeface="Times New Roman" pitchFamily="18" charset="0"/>
                    <a:cs typeface="Times New Roman" pitchFamily="18" charset="0"/>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2010/2011</c:v>
                </c:pt>
                <c:pt idx="1">
                  <c:v>2011/2012</c:v>
                </c:pt>
                <c:pt idx="2">
                  <c:v>2012/2013</c:v>
                </c:pt>
                <c:pt idx="3">
                  <c:v>2013/2014</c:v>
                </c:pt>
                <c:pt idx="4">
                  <c:v>2014/2015</c:v>
                </c:pt>
              </c:strCache>
            </c:strRef>
          </c:cat>
          <c:val>
            <c:numRef>
              <c:f>Sheet1!$D$2:$D$6</c:f>
              <c:numCache>
                <c:formatCode>General</c:formatCode>
                <c:ptCount val="5"/>
                <c:pt idx="0">
                  <c:v>5405</c:v>
                </c:pt>
                <c:pt idx="1">
                  <c:v>4799</c:v>
                </c:pt>
                <c:pt idx="2">
                  <c:v>4491</c:v>
                </c:pt>
                <c:pt idx="3">
                  <c:v>4033</c:v>
                </c:pt>
                <c:pt idx="4">
                  <c:v>3706</c:v>
                </c:pt>
              </c:numCache>
            </c:numRef>
          </c:val>
        </c:ser>
        <c:ser>
          <c:idx val="3"/>
          <c:order val="3"/>
          <c:tx>
            <c:strRef>
              <c:f>Sheet1!$E$1</c:f>
              <c:strCache>
                <c:ptCount val="1"/>
                <c:pt idx="0">
                  <c:v>Doctoranzi</c:v>
                </c:pt>
              </c:strCache>
            </c:strRef>
          </c:tx>
          <c:invertIfNegative val="0"/>
          <c:dLbls>
            <c:spPr>
              <a:noFill/>
              <a:ln w="24184">
                <a:noFill/>
              </a:ln>
            </c:spPr>
            <c:txPr>
              <a:bodyPr rot="-5400000" vert="horz"/>
              <a:lstStyle/>
              <a:p>
                <a:pPr>
                  <a:defRPr sz="857" b="1">
                    <a:latin typeface="Times New Roman" pitchFamily="18" charset="0"/>
                    <a:cs typeface="Times New Roman" pitchFamily="18" charset="0"/>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2010/2011</c:v>
                </c:pt>
                <c:pt idx="1">
                  <c:v>2011/2012</c:v>
                </c:pt>
                <c:pt idx="2">
                  <c:v>2012/2013</c:v>
                </c:pt>
                <c:pt idx="3">
                  <c:v>2013/2014</c:v>
                </c:pt>
                <c:pt idx="4">
                  <c:v>2014/2015</c:v>
                </c:pt>
              </c:strCache>
            </c:strRef>
          </c:cat>
          <c:val>
            <c:numRef>
              <c:f>Sheet1!$E$2:$E$6</c:f>
              <c:numCache>
                <c:formatCode>General</c:formatCode>
                <c:ptCount val="5"/>
                <c:pt idx="0">
                  <c:v>801</c:v>
                </c:pt>
                <c:pt idx="1">
                  <c:v>773</c:v>
                </c:pt>
                <c:pt idx="2">
                  <c:v>512</c:v>
                </c:pt>
                <c:pt idx="3">
                  <c:v>460</c:v>
                </c:pt>
                <c:pt idx="4">
                  <c:v>441</c:v>
                </c:pt>
              </c:numCache>
            </c:numRef>
          </c:val>
        </c:ser>
        <c:dLbls>
          <c:showLegendKey val="0"/>
          <c:showVal val="0"/>
          <c:showCatName val="0"/>
          <c:showSerName val="0"/>
          <c:showPercent val="0"/>
          <c:showBubbleSize val="0"/>
        </c:dLbls>
        <c:gapWidth val="150"/>
        <c:axId val="1329974784"/>
        <c:axId val="1329975328"/>
      </c:barChart>
      <c:catAx>
        <c:axId val="1329974784"/>
        <c:scaling>
          <c:orientation val="minMax"/>
        </c:scaling>
        <c:delete val="0"/>
        <c:axPos val="b"/>
        <c:numFmt formatCode="General" sourceLinked="0"/>
        <c:majorTickMark val="out"/>
        <c:minorTickMark val="none"/>
        <c:tickLblPos val="nextTo"/>
        <c:crossAx val="1329975328"/>
        <c:crosses val="autoZero"/>
        <c:auto val="1"/>
        <c:lblAlgn val="ctr"/>
        <c:lblOffset val="100"/>
        <c:noMultiLvlLbl val="0"/>
      </c:catAx>
      <c:valAx>
        <c:axId val="1329975328"/>
        <c:scaling>
          <c:orientation val="minMax"/>
          <c:max val="25000"/>
        </c:scaling>
        <c:delete val="0"/>
        <c:axPos val="l"/>
        <c:numFmt formatCode="General" sourceLinked="1"/>
        <c:majorTickMark val="out"/>
        <c:minorTickMark val="none"/>
        <c:tickLblPos val="nextTo"/>
        <c:crossAx val="1329974784"/>
        <c:crosses val="autoZero"/>
        <c:crossBetween val="between"/>
      </c:valAx>
    </c:plotArea>
    <c:legend>
      <c:legendPos val="r"/>
      <c:layout>
        <c:manualLayout>
          <c:xMode val="edge"/>
          <c:yMode val="edge"/>
          <c:x val="0.15572237408147815"/>
          <c:y val="0.82409235430936989"/>
          <c:w val="0.84427762591852185"/>
          <c:h val="0.17251733777180295"/>
        </c:manualLayout>
      </c:layout>
      <c:overlay val="0"/>
      <c:txPr>
        <a:bodyPr/>
        <a:lstStyle/>
        <a:p>
          <a:pPr>
            <a:defRPr sz="857">
              <a:latin typeface="Times New Roman" pitchFamily="18" charset="0"/>
              <a:cs typeface="Times New Roman" pitchFamily="18" charset="0"/>
            </a:defRPr>
          </a:pPr>
          <a:endParaRPr lang="ro-RO"/>
        </a:p>
      </c:txPr>
    </c:legend>
    <c:plotVisOnly val="1"/>
    <c:dispBlanksAs val="gap"/>
    <c:showDLblsOverMax val="0"/>
  </c:chart>
  <c:spPr>
    <a:noFill/>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studenti bugetati</c:v>
                </c:pt>
              </c:strCache>
            </c:strRef>
          </c:tx>
          <c:spPr>
            <a:solidFill>
              <a:schemeClr val="accent1"/>
            </a:solidFill>
            <a:ln>
              <a:noFill/>
            </a:ln>
            <a:effectLst/>
          </c:spPr>
          <c:invertIfNegative val="0"/>
          <c:dLbls>
            <c:dLbl>
              <c:idx val="2"/>
              <c:layout>
                <c:manualLayout>
                  <c:x val="-1.6203703703703703E-2"/>
                  <c:y val="-3.637524116577141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2010/2011</c:v>
                </c:pt>
                <c:pt idx="1">
                  <c:v>2011/2012</c:v>
                </c:pt>
                <c:pt idx="2">
                  <c:v>2012/2013</c:v>
                </c:pt>
                <c:pt idx="3">
                  <c:v>2013/2014</c:v>
                </c:pt>
                <c:pt idx="4">
                  <c:v>2014/2015</c:v>
                </c:pt>
              </c:strCache>
            </c:strRef>
          </c:cat>
          <c:val>
            <c:numRef>
              <c:f>Sheet1!$B$2:$B$6</c:f>
              <c:numCache>
                <c:formatCode>General</c:formatCode>
                <c:ptCount val="5"/>
                <c:pt idx="0">
                  <c:v>8770</c:v>
                </c:pt>
                <c:pt idx="1">
                  <c:v>8753</c:v>
                </c:pt>
                <c:pt idx="2">
                  <c:v>8740</c:v>
                </c:pt>
                <c:pt idx="3">
                  <c:v>8835</c:v>
                </c:pt>
                <c:pt idx="4">
                  <c:v>9042</c:v>
                </c:pt>
              </c:numCache>
            </c:numRef>
          </c:val>
        </c:ser>
        <c:ser>
          <c:idx val="1"/>
          <c:order val="1"/>
          <c:tx>
            <c:strRef>
              <c:f>Sheet1!$C$1</c:f>
              <c:strCache>
                <c:ptCount val="1"/>
                <c:pt idx="0">
                  <c:v>studenti cu taxa</c:v>
                </c:pt>
              </c:strCache>
            </c:strRef>
          </c:tx>
          <c:spPr>
            <a:solidFill>
              <a:schemeClr val="accent2"/>
            </a:solidFill>
            <a:ln>
              <a:noFill/>
            </a:ln>
            <a:effectLst/>
          </c:spPr>
          <c:invertIfNegative val="0"/>
          <c:dLbls>
            <c:dLbl>
              <c:idx val="2"/>
              <c:layout>
                <c:manualLayout>
                  <c:x val="1.3888888888888888E-2"/>
                  <c:y val="3.637524116577141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o-R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2010/2011</c:v>
                </c:pt>
                <c:pt idx="1">
                  <c:v>2011/2012</c:v>
                </c:pt>
                <c:pt idx="2">
                  <c:v>2012/2013</c:v>
                </c:pt>
                <c:pt idx="3">
                  <c:v>2013/2014</c:v>
                </c:pt>
                <c:pt idx="4">
                  <c:v>2014/2015</c:v>
                </c:pt>
              </c:strCache>
            </c:strRef>
          </c:cat>
          <c:val>
            <c:numRef>
              <c:f>Sheet1!$C$2:$C$6</c:f>
              <c:numCache>
                <c:formatCode>General</c:formatCode>
                <c:ptCount val="5"/>
                <c:pt idx="0">
                  <c:v>10784</c:v>
                </c:pt>
                <c:pt idx="1">
                  <c:v>8580</c:v>
                </c:pt>
                <c:pt idx="2">
                  <c:v>7306</c:v>
                </c:pt>
                <c:pt idx="3">
                  <c:v>5982</c:v>
                </c:pt>
                <c:pt idx="4">
                  <c:v>4820</c:v>
                </c:pt>
              </c:numCache>
            </c:numRef>
          </c:val>
        </c:ser>
        <c:dLbls>
          <c:showLegendKey val="0"/>
          <c:showVal val="0"/>
          <c:showCatName val="0"/>
          <c:showSerName val="0"/>
          <c:showPercent val="0"/>
          <c:showBubbleSize val="0"/>
        </c:dLbls>
        <c:gapWidth val="149"/>
        <c:overlap val="-1"/>
        <c:axId val="1329962816"/>
        <c:axId val="1329963360"/>
      </c:barChart>
      <c:catAx>
        <c:axId val="132996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329963360"/>
        <c:crosses val="autoZero"/>
        <c:auto val="1"/>
        <c:lblAlgn val="ctr"/>
        <c:lblOffset val="100"/>
        <c:noMultiLvlLbl val="0"/>
      </c:catAx>
      <c:valAx>
        <c:axId val="132996336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329962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noFill/>
      <a:round/>
    </a:ln>
    <a:effectLst/>
  </c:spPr>
  <c:txPr>
    <a:bodyPr/>
    <a:lstStyle/>
    <a:p>
      <a:pPr>
        <a:defRPr/>
      </a:pPr>
      <a:endParaRPr lang="ro-RO"/>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39F6D-57F3-4918-AF60-47341E39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78</Pages>
  <Words>28604</Words>
  <Characters>165905</Characters>
  <Application>Microsoft Office Word</Application>
  <DocSecurity>0</DocSecurity>
  <Lines>1382</Lines>
  <Paragraphs>388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Eni</dc:creator>
  <cp:lastModifiedBy>Dan Luches</cp:lastModifiedBy>
  <cp:revision>9</cp:revision>
  <cp:lastPrinted>2015-01-22T08:50:00Z</cp:lastPrinted>
  <dcterms:created xsi:type="dcterms:W3CDTF">2015-01-23T14:07:00Z</dcterms:created>
  <dcterms:modified xsi:type="dcterms:W3CDTF">2015-01-23T22:39:00Z</dcterms:modified>
</cp:coreProperties>
</file>